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233B6" w14:textId="77777777" w:rsidR="00CD2439" w:rsidRPr="002839A2" w:rsidRDefault="001431D7">
      <w:pPr>
        <w:jc w:val="both"/>
        <w:rPr>
          <w:rFonts w:asciiTheme="minorHAnsi" w:hAnsiTheme="minorHAnsi"/>
          <w:b/>
        </w:rPr>
      </w:pPr>
      <w:bookmarkStart w:id="0" w:name="_Toc390156516"/>
      <w:r w:rsidRPr="002839A2">
        <w:rPr>
          <w:rFonts w:asciiTheme="minorHAnsi" w:hAnsiTheme="minorHAnsi"/>
          <w:b/>
        </w:rPr>
        <w:t>OPIS PRZEDMIOTU ZAMÓWIENIA</w:t>
      </w:r>
      <w:bookmarkStart w:id="1" w:name="_GoBack"/>
      <w:bookmarkEnd w:id="0"/>
      <w:bookmarkEnd w:id="1"/>
    </w:p>
    <w:bookmarkStart w:id="2" w:name="_Toc79668432" w:displacedByCustomXml="next"/>
    <w:sdt>
      <w:sdtPr>
        <w:rPr>
          <w:rFonts w:ascii="Calibri" w:eastAsia="SimSun" w:hAnsi="Calibri" w:cs="font290"/>
          <w:b w:val="0"/>
          <w:bCs w:val="0"/>
          <w:color w:val="auto"/>
          <w:sz w:val="22"/>
          <w:szCs w:val="22"/>
          <w:lang w:eastAsia="ar-SA"/>
        </w:rPr>
        <w:id w:val="-390967483"/>
        <w:docPartObj>
          <w:docPartGallery w:val="Table of Contents"/>
          <w:docPartUnique/>
        </w:docPartObj>
      </w:sdtPr>
      <w:sdtEndPr/>
      <w:sdtContent>
        <w:p w14:paraId="0126C741" w14:textId="77777777" w:rsidR="00CD2439" w:rsidRPr="002839A2" w:rsidRDefault="001431D7">
          <w:pPr>
            <w:pStyle w:val="Nagwekspisutreci"/>
            <w:jc w:val="both"/>
            <w:rPr>
              <w:rFonts w:asciiTheme="minorHAnsi" w:hAnsiTheme="minorHAnsi"/>
              <w:smallCaps/>
              <w:color w:val="auto"/>
            </w:rPr>
          </w:pPr>
          <w:r w:rsidRPr="002839A2">
            <w:rPr>
              <w:rFonts w:asciiTheme="minorHAnsi" w:hAnsiTheme="minorHAnsi"/>
              <w:smallCaps/>
              <w:color w:val="auto"/>
            </w:rPr>
            <w:t>Spis treści</w:t>
          </w:r>
          <w:bookmarkEnd w:id="2"/>
        </w:p>
        <w:p w14:paraId="743D21D4" w14:textId="444FCD29" w:rsidR="006022AC" w:rsidRDefault="001431D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2839A2">
            <w:fldChar w:fldCharType="begin"/>
          </w:r>
          <w:r w:rsidRPr="002839A2">
            <w:rPr>
              <w:rStyle w:val="czeindeksu"/>
              <w:webHidden/>
            </w:rPr>
            <w:instrText>TOC \z \o "1-3" \u \h</w:instrText>
          </w:r>
          <w:r w:rsidRPr="002839A2">
            <w:rPr>
              <w:rStyle w:val="czeindeksu"/>
            </w:rPr>
            <w:fldChar w:fldCharType="separate"/>
          </w:r>
          <w:hyperlink w:anchor="_Toc79668432" w:history="1">
            <w:r w:rsidR="006022AC" w:rsidRPr="00C32EE1">
              <w:rPr>
                <w:rStyle w:val="Hipercze"/>
                <w:smallCaps/>
                <w:noProof/>
              </w:rPr>
              <w:t>Spis treści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_Toc79668432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1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6847BEFE" w14:textId="524FC804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3" w:history="1">
            <w:r w:rsidRPr="00C32EE1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noProof/>
              </w:rPr>
              <w:t>Ogólny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71594" w14:textId="408C05F9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4" w:history="1">
            <w:r w:rsidRPr="00C32EE1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noProof/>
              </w:rPr>
              <w:t>Wymagane warunki wdrożenia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3998C" w14:textId="13FD4155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5" w:history="1">
            <w:r w:rsidRPr="00C32EE1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noProof/>
              </w:rPr>
              <w:t>Wymagania dotyczące dokumentacji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64DFA" w14:textId="2A0286E8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6" w:history="1">
            <w:r w:rsidRPr="00C32EE1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noProof/>
              </w:rPr>
              <w:t>Techniczne warunki wdrożenia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A398D" w14:textId="5E3A4600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7" w:history="1">
            <w:r w:rsidRPr="00C32EE1">
              <w:rPr>
                <w:rStyle w:val="Hipercz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noProof/>
              </w:rPr>
              <w:t>Infrastruktura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EA5DF" w14:textId="232E76A1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8" w:history="1">
            <w:r w:rsidRPr="00C32EE1">
              <w:rPr>
                <w:rStyle w:val="Hipercz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noProof/>
              </w:rPr>
              <w:t>Wymagania bezpieczeństwa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E3914" w14:textId="708570FE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9" w:history="1">
            <w:r w:rsidRPr="00C32EE1">
              <w:rPr>
                <w:rStyle w:val="Hipercz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noProof/>
              </w:rPr>
              <w:t>Wymagania funkcjonalne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0584F" w14:textId="3336AFC3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0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Analiza obszaru dziedzinowego zarządzania  Środowiskiem realizowanego w elektrowni Połaniec zgodnie z planami monitorowania i dodatkowymi dokumentami dostarczonymi do wybranego w postępowaniu zakupowym wykonawcy.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89057" w14:textId="121C8E88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1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Opracowanie dokumentacji etapu analizy – modelu biznesowego opisującego przepływ danych, użytkowników zaangażowanych w przepływ, role i zakresy odpowiedzialności użytkowników i systemów w notacjach BPMN/BPEL/UML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62892" w14:textId="446787CE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2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Integracja z istniejącymi systemami i aplikacjami, w szczególności: Osisoft PI, SAP, GSW, Mikros, CleverLab, Baza Danych o Odpadach i Opakowaniach lub wskazanie możliwości integracji przez dostarczenie wraz z dokumentacją opisującą - specjalistyczne API umożliwiające integracje bez zmian programistycznych w dostarczonym oprogramowaniu w szczególności w zakresie zasilania danymi wprowadzanymi ręcznie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F44D4" w14:textId="45556D9B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3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Konto administracyjne z możliwością zdalnego dostępu do wybranych modułów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0400C" w14:textId="1F6C97BE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4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Okna dialogowe powinny być dostępne w  języku polskim. Jeżeli aplikacja będzie wykonana w technologii WWW to pliki z literałami powinny mieć postać zbliżoną do resx by bez zmian programistycznych była możliwość zmian literałów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5EDB1" w14:textId="2014E23C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5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Aplikacja powinna mieć możliwość rejestrowania wszystkich operacji, tzw. ”śladu”: kto, co, kiedy. Aplikacja powinna realizować rozliczalność dostępu do danych w szczególności do zmian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C7744" w14:textId="47F48546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6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Możliwość exportu raportów wewnętrznych - definiowanych i zewnętrznych –  w formatach Excel i PDF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84EFC" w14:textId="4ADDBBA3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7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Użytkownik musi mieć możliwość eksportu  danych wejściowych do obliczeń zawartych w aplikacji do i z formatu Excel i PDF, Udostępnianie dla upoważnionych użytkowników systemu danych i raportów z dowolnego okresu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AE6DF" w14:textId="10FBCC58" w:rsidR="006022AC" w:rsidRDefault="006022AC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8" w:history="1"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Dane zawarte w systemie powinny uwzględniać „kompletność danych”, przykładowo poprzez możliwość dodania danych do mechanizmu bufora, który jest kontrolowany na kompletność danych i wymusza zatwierdzenia użytkownika do uwzględnienie danych w obliczeniach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_Toc79668448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B9562" w14:textId="3A6949B3" w:rsidR="00CD2439" w:rsidRPr="002839A2" w:rsidRDefault="001431D7">
          <w:pPr>
            <w:jc w:val="both"/>
            <w:rPr>
              <w:rFonts w:asciiTheme="minorHAnsi" w:hAnsiTheme="minorHAnsi"/>
            </w:rPr>
          </w:pPr>
          <w:r w:rsidRPr="002839A2">
            <w:fldChar w:fldCharType="end"/>
          </w:r>
        </w:p>
      </w:sdtContent>
    </w:sdt>
    <w:p w14:paraId="690ED06D" w14:textId="77777777" w:rsidR="00CD2439" w:rsidRPr="002839A2" w:rsidRDefault="001431D7">
      <w:pPr>
        <w:suppressAutoHyphens w:val="0"/>
        <w:spacing w:after="0" w:line="240" w:lineRule="auto"/>
        <w:jc w:val="both"/>
        <w:rPr>
          <w:rFonts w:asciiTheme="minorHAnsi" w:hAnsiTheme="minorHAnsi"/>
          <w:b/>
        </w:rPr>
      </w:pPr>
      <w:r w:rsidRPr="002839A2">
        <w:br w:type="page"/>
      </w:r>
    </w:p>
    <w:p w14:paraId="785EE14D" w14:textId="77777777" w:rsidR="00CD2439" w:rsidRPr="002839A2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3" w:name="_Toc79668433"/>
      <w:r w:rsidRPr="002839A2">
        <w:rPr>
          <w:rFonts w:asciiTheme="minorHAnsi" w:hAnsiTheme="minorHAnsi"/>
          <w:sz w:val="32"/>
        </w:rPr>
        <w:lastRenderedPageBreak/>
        <w:t>Ogólny opis przedmiotu zamówienia</w:t>
      </w:r>
      <w:bookmarkEnd w:id="3"/>
    </w:p>
    <w:p w14:paraId="6AF642E7" w14:textId="77777777" w:rsidR="00CD2439" w:rsidRPr="002839A2" w:rsidRDefault="001431D7">
      <w:pPr>
        <w:keepNext/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2839A2">
        <w:rPr>
          <w:rFonts w:eastAsia="Times New Roman" w:cs="Tahoma"/>
          <w:lang w:eastAsia="pl-PL"/>
        </w:rPr>
        <w:t>Przedmiotem zamówienia jest:</w:t>
      </w:r>
    </w:p>
    <w:p w14:paraId="0471828B" w14:textId="77777777" w:rsidR="00CD2439" w:rsidRPr="002839A2" w:rsidRDefault="00CD2439">
      <w:pPr>
        <w:pStyle w:val="Akapitzlist"/>
        <w:tabs>
          <w:tab w:val="left" w:pos="284"/>
        </w:tabs>
        <w:spacing w:after="0" w:line="240" w:lineRule="auto"/>
        <w:ind w:left="360"/>
        <w:rPr>
          <w:rFonts w:cs="Arial"/>
          <w:b/>
          <w:i/>
        </w:rPr>
      </w:pPr>
    </w:p>
    <w:p w14:paraId="3B409F93" w14:textId="6CF00191" w:rsidR="00CD2439" w:rsidRPr="007812C1" w:rsidRDefault="009459A1">
      <w:pPr>
        <w:keepNext/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2839A2">
        <w:rPr>
          <w:rFonts w:cs="Arial"/>
          <w:b/>
          <w:i/>
          <w:sz w:val="28"/>
        </w:rPr>
        <w:t>Wdrożenie Systemu Ochrony środowiska EEP wraz z zastąpieniem autorskiego op</w:t>
      </w:r>
      <w:r w:rsidRPr="007812C1">
        <w:rPr>
          <w:rFonts w:cs="Arial"/>
          <w:b/>
          <w:i/>
          <w:sz w:val="28"/>
        </w:rPr>
        <w:t>rogramowania Ekobuchalter oprogramowaniem spełniającym wymagania sprzętowe oraz uwzgledniającym zmiany w instalacji spalania paliw - Elektrowni.</w:t>
      </w:r>
    </w:p>
    <w:p w14:paraId="7EFFFEEF" w14:textId="77777777" w:rsidR="00CD2439" w:rsidRPr="007812C1" w:rsidRDefault="00CD2439">
      <w:pPr>
        <w:keepNext/>
        <w:spacing w:before="120" w:after="0" w:line="240" w:lineRule="auto"/>
        <w:jc w:val="both"/>
        <w:rPr>
          <w:rFonts w:eastAsia="Times New Roman" w:cs="Tahoma"/>
          <w:lang w:eastAsia="pl-PL"/>
        </w:rPr>
      </w:pPr>
    </w:p>
    <w:p w14:paraId="3DE42005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4" w:name="_Toc79668434"/>
      <w:r w:rsidRPr="007812C1">
        <w:rPr>
          <w:rFonts w:asciiTheme="minorHAnsi" w:hAnsiTheme="minorHAnsi"/>
          <w:sz w:val="32"/>
        </w:rPr>
        <w:t>Wymagane warunki wdrożenia</w:t>
      </w:r>
      <w:bookmarkEnd w:id="4"/>
    </w:p>
    <w:p w14:paraId="55284F1F" w14:textId="36F4345E" w:rsidR="00CD2439" w:rsidRPr="007812C1" w:rsidRDefault="001431D7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Zamawiający wymaga wdrożenia rozwiązania, w któr</w:t>
      </w:r>
      <w:r w:rsidR="000E28F9" w:rsidRPr="007812C1">
        <w:rPr>
          <w:rFonts w:eastAsia="Times New Roman" w:cs="Tahoma"/>
          <w:lang w:eastAsia="pl-PL"/>
        </w:rPr>
        <w:t>e</w:t>
      </w:r>
      <w:r w:rsidRPr="007812C1">
        <w:rPr>
          <w:rFonts w:eastAsia="Times New Roman" w:cs="Tahoma"/>
          <w:lang w:eastAsia="pl-PL"/>
        </w:rPr>
        <w:t xml:space="preserve"> hostowan</w:t>
      </w:r>
      <w:r w:rsidR="000E28F9" w:rsidRPr="007812C1">
        <w:rPr>
          <w:rFonts w:eastAsia="Times New Roman" w:cs="Tahoma"/>
          <w:lang w:eastAsia="pl-PL"/>
        </w:rPr>
        <w:t>e</w:t>
      </w:r>
      <w:r w:rsidRPr="007812C1">
        <w:rPr>
          <w:rFonts w:eastAsia="Times New Roman" w:cs="Tahoma"/>
          <w:lang w:eastAsia="pl-PL"/>
        </w:rPr>
        <w:t xml:space="preserve"> będzie na serwerach wskazanych przez </w:t>
      </w:r>
      <w:r w:rsidR="0024190D" w:rsidRPr="007812C1">
        <w:rPr>
          <w:rFonts w:eastAsia="Times New Roman" w:cs="Tahoma"/>
          <w:lang w:eastAsia="pl-PL"/>
        </w:rPr>
        <w:t xml:space="preserve">Zamawiającego </w:t>
      </w:r>
      <w:r w:rsidRPr="007812C1">
        <w:rPr>
          <w:rFonts w:eastAsia="Times New Roman" w:cs="Tahoma"/>
          <w:lang w:eastAsia="pl-PL"/>
        </w:rPr>
        <w:t>przy zachowaniu określonych przez Zamawiającego wymagań bezpieczeństwa.</w:t>
      </w:r>
    </w:p>
    <w:p w14:paraId="0670291D" w14:textId="63D90FB2" w:rsidR="00CD2439" w:rsidRDefault="001431D7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 xml:space="preserve">Zamawiający wymaga </w:t>
      </w:r>
      <w:r w:rsidR="00102493" w:rsidRPr="007812C1">
        <w:rPr>
          <w:rFonts w:eastAsia="Times New Roman" w:cs="Tahoma"/>
          <w:lang w:eastAsia="pl-PL"/>
        </w:rPr>
        <w:t>przygotowania wersji testowej, a po testach akceptacyjnych wersji produkcyjnej</w:t>
      </w:r>
      <w:r w:rsidRPr="007812C1">
        <w:rPr>
          <w:rFonts w:cstheme="minorHAnsi"/>
        </w:rPr>
        <w:t xml:space="preserve"> Systemu na środowisk</w:t>
      </w:r>
      <w:r w:rsidR="00102493" w:rsidRPr="007812C1">
        <w:rPr>
          <w:rFonts w:cstheme="minorHAnsi"/>
        </w:rPr>
        <w:t>u</w:t>
      </w:r>
      <w:r w:rsidRPr="007812C1">
        <w:rPr>
          <w:rFonts w:cstheme="minorHAnsi"/>
        </w:rPr>
        <w:t xml:space="preserve"> wykorzystując</w:t>
      </w:r>
      <w:r w:rsidR="00102493" w:rsidRPr="007812C1">
        <w:rPr>
          <w:rFonts w:cstheme="minorHAnsi"/>
        </w:rPr>
        <w:t>ym</w:t>
      </w:r>
      <w:r w:rsidRPr="007812C1">
        <w:rPr>
          <w:rFonts w:cstheme="minorHAnsi"/>
        </w:rPr>
        <w:t xml:space="preserve"> infrastrukturę Zamawiającego w termin</w:t>
      </w:r>
      <w:r w:rsidR="00102493" w:rsidRPr="007812C1">
        <w:rPr>
          <w:rFonts w:cstheme="minorHAnsi"/>
        </w:rPr>
        <w:t>ach</w:t>
      </w:r>
      <w:r w:rsidRPr="007812C1">
        <w:rPr>
          <w:rFonts w:cstheme="minorHAnsi"/>
        </w:rPr>
        <w:t xml:space="preserve"> wskazanym przez Zamawiającego w czasie trwania umowy</w:t>
      </w:r>
      <w:r w:rsidRPr="007812C1">
        <w:rPr>
          <w:rFonts w:eastAsia="Times New Roman" w:cs="Tahoma"/>
          <w:lang w:eastAsia="pl-PL"/>
        </w:rPr>
        <w:t>.</w:t>
      </w:r>
    </w:p>
    <w:p w14:paraId="193C18FA" w14:textId="62D8867C" w:rsidR="002810A1" w:rsidRPr="007812C1" w:rsidRDefault="002810A1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Zamawiający wymaga objęcia systemu usługą asysty technicznej i konserwacji (ATiK).</w:t>
      </w:r>
    </w:p>
    <w:p w14:paraId="6B4D7268" w14:textId="77777777" w:rsidR="00CD2439" w:rsidRPr="007812C1" w:rsidRDefault="00CD2439" w:rsidP="007812C1">
      <w:pPr>
        <w:tabs>
          <w:tab w:val="left" w:pos="284"/>
        </w:tabs>
        <w:suppressAutoHyphens w:val="0"/>
        <w:spacing w:after="0" w:line="240" w:lineRule="auto"/>
        <w:ind w:left="360"/>
        <w:rPr>
          <w:rFonts w:asciiTheme="minorHAnsi" w:hAnsiTheme="minorHAnsi" w:cstheme="minorHAnsi"/>
        </w:rPr>
      </w:pPr>
    </w:p>
    <w:p w14:paraId="152AEDC7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5" w:name="formularze"/>
      <w:bookmarkStart w:id="6" w:name="_Toc79668435"/>
      <w:bookmarkEnd w:id="5"/>
      <w:r w:rsidRPr="007812C1">
        <w:rPr>
          <w:rFonts w:asciiTheme="minorHAnsi" w:hAnsiTheme="minorHAnsi"/>
          <w:sz w:val="32"/>
        </w:rPr>
        <w:t>Wymagania dotyczące dokumentacji</w:t>
      </w:r>
      <w:bookmarkEnd w:id="6"/>
    </w:p>
    <w:p w14:paraId="2AF0B7A6" w14:textId="77777777" w:rsidR="00CD2439" w:rsidRPr="007812C1" w:rsidRDefault="001431D7">
      <w:pPr>
        <w:pStyle w:val="Akapitzlist"/>
        <w:keepNext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Wykonawca w ramach przedmiotu zamówienia przygotuje i dostarczy koncepcję techniczną i biznesową rozwiązania oraz instrukcje eksploatacyjne administratora i użytkownika.</w:t>
      </w:r>
    </w:p>
    <w:p w14:paraId="6FC2124D" w14:textId="77777777" w:rsidR="00CD2439" w:rsidRPr="007812C1" w:rsidRDefault="001431D7">
      <w:pPr>
        <w:pStyle w:val="Akapitzlist"/>
        <w:keepNext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Dokumentacja będzie dostarczana Zamawiającemu przez Wykonawcę w trakcie realizacji Umowy, w terminach określonych Harmonogramem Wdrożenia, odpowiednio do postępu prac i będzie podlegała opiniowaniu i akceptacji.</w:t>
      </w:r>
    </w:p>
    <w:p w14:paraId="0344FA41" w14:textId="77777777" w:rsidR="00CD2439" w:rsidRPr="007812C1" w:rsidRDefault="001431D7">
      <w:pPr>
        <w:pStyle w:val="Akapitzlist"/>
        <w:keepNext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Zamawiający wymaga dokumentacji sporządzonej w języku polskim.</w:t>
      </w:r>
    </w:p>
    <w:p w14:paraId="084140D8" w14:textId="77777777" w:rsidR="00CD2439" w:rsidRPr="007812C1" w:rsidRDefault="00CD2439">
      <w:pPr>
        <w:pStyle w:val="Tekstpodstawowy"/>
        <w:rPr>
          <w:rFonts w:asciiTheme="minorHAnsi" w:hAnsiTheme="minorHAnsi"/>
        </w:rPr>
      </w:pPr>
    </w:p>
    <w:p w14:paraId="4A615EE9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7" w:name="_Toc79668436"/>
      <w:r w:rsidRPr="007812C1">
        <w:rPr>
          <w:rFonts w:asciiTheme="minorHAnsi" w:hAnsiTheme="minorHAnsi"/>
          <w:sz w:val="32"/>
        </w:rPr>
        <w:t>Techniczne warunki wdrożenia</w:t>
      </w:r>
      <w:bookmarkEnd w:id="7"/>
    </w:p>
    <w:p w14:paraId="7C53393F" w14:textId="63558630" w:rsidR="00CD2439" w:rsidRPr="007812C1" w:rsidRDefault="00CD2439">
      <w:pPr>
        <w:tabs>
          <w:tab w:val="left" w:pos="284"/>
          <w:tab w:val="left" w:pos="3686"/>
        </w:tabs>
        <w:suppressAutoHyphens w:val="0"/>
        <w:spacing w:after="120" w:line="240" w:lineRule="auto"/>
        <w:ind w:left="1068"/>
        <w:jc w:val="center"/>
        <w:rPr>
          <w:rFonts w:asciiTheme="minorHAnsi" w:hAnsiTheme="minorHAnsi" w:cstheme="minorHAnsi"/>
        </w:rPr>
      </w:pPr>
    </w:p>
    <w:p w14:paraId="640B4E24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lastRenderedPageBreak/>
        <w:t>Wszystkie</w:t>
      </w:r>
      <w:r w:rsidRPr="007812C1">
        <w:rPr>
          <w:rFonts w:cstheme="minorHAnsi"/>
        </w:rPr>
        <w:t xml:space="preserve"> strony wykorzystywane w ramach Systemu muszą zostać zabezpieczone certyfikatem bezpieczeństwa SSL.</w:t>
      </w:r>
    </w:p>
    <w:p w14:paraId="20C1A6C1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System musi zabezpieczać integralność przetwarzanych informacji.</w:t>
      </w:r>
    </w:p>
    <w:p w14:paraId="4026EE44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System musi zapewnić możliwość zarządzania prawami dostępu do Systemu w oparciu o mechanizm ról (RBAC), obsługę ograniczeń dla kont użytkowników uprawnionych.</w:t>
      </w:r>
    </w:p>
    <w:p w14:paraId="308F6A5D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System musi gromadzić i archiwizować logi operacji mających na celu zapewnienia rozliczalności Użytkowników Uprawnionych:</w:t>
      </w:r>
    </w:p>
    <w:p w14:paraId="08F04C74" w14:textId="77777777" w:rsidR="00CD2439" w:rsidRPr="007812C1" w:rsidRDefault="001431D7">
      <w:pPr>
        <w:numPr>
          <w:ilvl w:val="0"/>
          <w:numId w:val="7"/>
        </w:numPr>
        <w:tabs>
          <w:tab w:val="left" w:pos="284"/>
        </w:tabs>
        <w:suppressAutoHyphens w:val="0"/>
        <w:spacing w:after="120" w:line="240" w:lineRule="auto"/>
        <w:ind w:left="1776" w:hanging="357"/>
        <w:rPr>
          <w:rFonts w:asciiTheme="minorHAnsi" w:hAnsiTheme="minorHAnsi" w:cstheme="minorHAnsi"/>
        </w:rPr>
      </w:pPr>
      <w:r w:rsidRPr="007812C1">
        <w:rPr>
          <w:rFonts w:cstheme="minorHAnsi"/>
        </w:rPr>
        <w:t>Logi związane ze zmianą uprawnień (kto, kiedy, kogo dotyczy, jakie uprawnienia).</w:t>
      </w:r>
    </w:p>
    <w:p w14:paraId="05B1A961" w14:textId="77777777" w:rsidR="00CD2439" w:rsidRPr="007812C1" w:rsidRDefault="001431D7">
      <w:pPr>
        <w:numPr>
          <w:ilvl w:val="0"/>
          <w:numId w:val="7"/>
        </w:numPr>
        <w:tabs>
          <w:tab w:val="left" w:pos="284"/>
        </w:tabs>
        <w:suppressAutoHyphens w:val="0"/>
        <w:spacing w:after="120" w:line="240" w:lineRule="auto"/>
        <w:ind w:left="1776" w:hanging="357"/>
        <w:rPr>
          <w:rFonts w:asciiTheme="minorHAnsi" w:hAnsiTheme="minorHAnsi" w:cstheme="minorHAnsi"/>
        </w:rPr>
      </w:pPr>
      <w:r w:rsidRPr="007812C1">
        <w:rPr>
          <w:rFonts w:cstheme="minorHAnsi"/>
        </w:rPr>
        <w:t>Logi związane ze zmianą konfiguracji Systemu (kto, kiedy, co, opcjonalnie wartość).</w:t>
      </w:r>
    </w:p>
    <w:p w14:paraId="0BBB9A4D" w14:textId="77777777" w:rsidR="00CD2439" w:rsidRPr="007812C1" w:rsidRDefault="001431D7">
      <w:pPr>
        <w:numPr>
          <w:ilvl w:val="0"/>
          <w:numId w:val="7"/>
        </w:numPr>
        <w:tabs>
          <w:tab w:val="left" w:pos="284"/>
        </w:tabs>
        <w:suppressAutoHyphens w:val="0"/>
        <w:spacing w:after="120" w:line="240" w:lineRule="auto"/>
        <w:ind w:left="1776" w:hanging="357"/>
        <w:rPr>
          <w:rFonts w:asciiTheme="minorHAnsi" w:hAnsiTheme="minorHAnsi" w:cstheme="minorHAnsi"/>
        </w:rPr>
      </w:pPr>
      <w:r w:rsidRPr="007812C1">
        <w:rPr>
          <w:rFonts w:cstheme="minorHAnsi"/>
        </w:rPr>
        <w:t>Logi związane z obsługą Systemu przez Użytkowników Uprawnionych (kto, kiedy, id procesu, rodzaj operacji, opcjonalnie wartości).</w:t>
      </w:r>
    </w:p>
    <w:p w14:paraId="371B27F5" w14:textId="77777777" w:rsidR="00CD2439" w:rsidRPr="007812C1" w:rsidRDefault="001431D7">
      <w:pPr>
        <w:pStyle w:val="Akapitzlist"/>
        <w:keepNext/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Wykonawca</w:t>
      </w:r>
      <w:r w:rsidRPr="007812C1">
        <w:rPr>
          <w:rFonts w:cstheme="minorHAnsi"/>
        </w:rPr>
        <w:t xml:space="preserve"> wskaże miejsce i sposób przechowywania/gromadzenia logów, udostępni do wglądu Zamawiającego i opisze w dokumentacji sposób ich odczytu (weryfikacji). </w:t>
      </w:r>
    </w:p>
    <w:p w14:paraId="27D8AD62" w14:textId="77777777" w:rsidR="00CD2439" w:rsidRPr="007812C1" w:rsidRDefault="00CD2439">
      <w:pPr>
        <w:pStyle w:val="Tekstpodstawowy"/>
      </w:pPr>
    </w:p>
    <w:p w14:paraId="3E80581A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8" w:name="_Toc79668437"/>
      <w:r w:rsidRPr="007812C1">
        <w:rPr>
          <w:rFonts w:asciiTheme="minorHAnsi" w:hAnsiTheme="minorHAnsi"/>
          <w:sz w:val="32"/>
        </w:rPr>
        <w:t>Infrastruktura Zamawiającego</w:t>
      </w:r>
      <w:bookmarkEnd w:id="8"/>
    </w:p>
    <w:p w14:paraId="5CC0AC91" w14:textId="41975D3E" w:rsidR="00CD2439" w:rsidRPr="007812C1" w:rsidRDefault="00CD2439" w:rsidP="007812C1">
      <w:pPr>
        <w:keepNext/>
        <w:spacing w:after="120" w:line="240" w:lineRule="auto"/>
        <w:jc w:val="both"/>
        <w:rPr>
          <w:rFonts w:eastAsia="Times New Roman" w:cs="Tahoma"/>
          <w:b/>
          <w:color w:val="FF0000"/>
          <w:lang w:eastAsia="pl-PL"/>
        </w:rPr>
      </w:pPr>
    </w:p>
    <w:p w14:paraId="66A92FAF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Na potrzeby wdrożenia w środowisku Zamawiającego, Zamawiający zapewni własną infrastrukturę informatyczną obejmującą cały obszar wdrożenia Systemu. Środowisko serwerowe i bazodanowe Zamawiającego jest zlokalizowane w Centrach Przetwarzania Danych i jest otwarte pod względem skalowalności zasobów (mocy obliczeniowej, pamięci operacyjnej, przestrzeni dyskowej).  Instalacja i konfiguracja serwerów, systemów operacyjnych i instancji baz danych zostaną przeprowadzone przez Zamawiającego w uzgodnieniu z Wykonawcą oraz w oparciu o Koncepcję Techniczną dostarczoną przez Wykonawcę.</w:t>
      </w:r>
    </w:p>
    <w:p w14:paraId="039733D4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="Arial"/>
        </w:rPr>
      </w:pPr>
      <w:r w:rsidRPr="007812C1">
        <w:rPr>
          <w:rFonts w:eastAsia="Times New Roman" w:cs="Tahoma"/>
          <w:lang w:eastAsia="pl-PL"/>
        </w:rPr>
        <w:t>Zamawiający</w:t>
      </w:r>
      <w:r w:rsidRPr="007812C1">
        <w:rPr>
          <w:rFonts w:eastAsia="SimSun" w:cstheme="minorHAnsi"/>
          <w:lang w:eastAsia="ar-SA"/>
        </w:rPr>
        <w:t xml:space="preserve"> udostępni platformę sprzętową z oprogramowaniem wirtualizacyjnym w</w:t>
      </w:r>
      <w:r w:rsidRPr="007812C1">
        <w:rPr>
          <w:rFonts w:cs="Arial"/>
        </w:rPr>
        <w:t xml:space="preserve"> środowisku VMware vSphere na serwerach z procesorami INTEL.</w:t>
      </w:r>
    </w:p>
    <w:p w14:paraId="5AAC0B07" w14:textId="77777777" w:rsidR="00CD2439" w:rsidRPr="007812C1" w:rsidRDefault="001431D7">
      <w:pPr>
        <w:pStyle w:val="Akapitzlist"/>
        <w:spacing w:before="120" w:after="120" w:line="240" w:lineRule="auto"/>
        <w:ind w:left="1278" w:hanging="425"/>
        <w:jc w:val="both"/>
        <w:rPr>
          <w:rFonts w:cs="Arial"/>
        </w:rPr>
      </w:pPr>
      <w:r w:rsidRPr="007812C1">
        <w:rPr>
          <w:rFonts w:cs="Arial"/>
        </w:rPr>
        <w:t xml:space="preserve">Dopuszczalne systemy operacyjne serwerów dla tego środowiska : </w:t>
      </w:r>
    </w:p>
    <w:p w14:paraId="15300288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system operacyjny Windows Serwer 2016 64-bit</w:t>
      </w:r>
    </w:p>
    <w:p w14:paraId="6DDDDFF7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system operacyjny Linux:</w:t>
      </w:r>
    </w:p>
    <w:p w14:paraId="73E5E849" w14:textId="77777777" w:rsidR="00CD2439" w:rsidRPr="007812C1" w:rsidRDefault="001431D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Red Hat 64-bit</w:t>
      </w:r>
    </w:p>
    <w:p w14:paraId="560D258A" w14:textId="77777777" w:rsidR="00CD2439" w:rsidRPr="007812C1" w:rsidRDefault="001431D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 xml:space="preserve">SLES 64-bit </w:t>
      </w:r>
    </w:p>
    <w:p w14:paraId="5166040F" w14:textId="75C431FB" w:rsidR="00CD2439" w:rsidRDefault="001431D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Oracle Entrprice Linux</w:t>
      </w:r>
    </w:p>
    <w:p w14:paraId="02BE71A8" w14:textId="3BF205DD" w:rsidR="00FD44C7" w:rsidRPr="007812C1" w:rsidRDefault="00FD44C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r>
        <w:rPr>
          <w:rFonts w:cstheme="minorHAnsi"/>
        </w:rPr>
        <w:t>Centos</w:t>
      </w:r>
    </w:p>
    <w:p w14:paraId="51B6A6FD" w14:textId="77777777" w:rsidR="00CD2439" w:rsidRPr="007812C1" w:rsidRDefault="001431D7">
      <w:pPr>
        <w:pStyle w:val="Akapitzlist"/>
        <w:spacing w:before="120" w:after="120" w:line="240" w:lineRule="auto"/>
        <w:ind w:left="708"/>
        <w:jc w:val="both"/>
        <w:rPr>
          <w:rFonts w:cstheme="minorHAnsi"/>
        </w:rPr>
      </w:pPr>
      <w:r w:rsidRPr="007812C1">
        <w:t>Zamawiający</w:t>
      </w:r>
      <w:r w:rsidRPr="007812C1">
        <w:rPr>
          <w:rFonts w:cstheme="minorHAnsi"/>
        </w:rPr>
        <w:t xml:space="preserve"> wymaga aby System działał na najnowszych wersjach systemów operacyjnych wymienionych powyżej. Zastosowanie innych wersji wymaga uzgodnienia z Zamawiającym.</w:t>
      </w:r>
    </w:p>
    <w:p w14:paraId="67311532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Wykonawca</w:t>
      </w:r>
      <w:r w:rsidRPr="007812C1">
        <w:rPr>
          <w:rFonts w:cstheme="minorHAnsi"/>
        </w:rPr>
        <w:t xml:space="preserve"> w ramach Koncepcji Technicznej dostarczy zestawienie serwerów, które będą wykorzystane przez System. Wykaz będzie zawierał informacje o wydajności (moc obliczeniowa, pamięć operacyjna, obszar dyskowy) i wymaganiach konfiguracji ze wskazanym systemem </w:t>
      </w:r>
      <w:r w:rsidRPr="007812C1">
        <w:rPr>
          <w:rFonts w:cstheme="minorHAnsi"/>
        </w:rPr>
        <w:lastRenderedPageBreak/>
        <w:t>operacyjnym, na podstawie którego Zamawiający przygotuje i skonfiguruje serwery dla Systemu.</w:t>
      </w:r>
    </w:p>
    <w:p w14:paraId="6106FE79" w14:textId="28CA0BDF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Licencje</w:t>
      </w:r>
      <w:r w:rsidRPr="007812C1">
        <w:rPr>
          <w:rFonts w:cs="Arial"/>
        </w:rPr>
        <w:t xml:space="preserve"> niezbędne do uruchomienia i udostępnienia środowiska serwerowego (systemy </w:t>
      </w:r>
      <w:r w:rsidRPr="007812C1">
        <w:rPr>
          <w:rFonts w:cstheme="minorHAnsi"/>
        </w:rPr>
        <w:t xml:space="preserve">operacyjne, wirtualizator, bazy danych) na potrzeby Systemu zostaną dostarczone przez Zamawiającego. Wykonawca dostarczy pozostałe licencje, które będą wymagane do prawidłowego </w:t>
      </w:r>
      <w:r w:rsidRPr="007812C1">
        <w:rPr>
          <w:rFonts w:eastAsia="Times New Roman" w:cs="Tahoma"/>
          <w:lang w:eastAsia="pl-PL"/>
        </w:rPr>
        <w:t>działania</w:t>
      </w:r>
      <w:r w:rsidRPr="007812C1">
        <w:rPr>
          <w:rFonts w:cstheme="minorHAnsi"/>
        </w:rPr>
        <w:t xml:space="preserve"> Systemu.</w:t>
      </w:r>
    </w:p>
    <w:p w14:paraId="645D4398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Zamawiający</w:t>
      </w:r>
      <w:r w:rsidRPr="007812C1">
        <w:rPr>
          <w:rFonts w:cstheme="minorHAnsi"/>
        </w:rPr>
        <w:t xml:space="preserve"> udostępni bazy danych:</w:t>
      </w:r>
    </w:p>
    <w:p w14:paraId="68F6FDAD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 xml:space="preserve">ORACLE w wersji 19c Enterprise Edition </w:t>
      </w:r>
    </w:p>
    <w:p w14:paraId="666EBF6B" w14:textId="5F1AFD17" w:rsidR="00CD2439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Microsoft MSSQL wersja 2014 Standard</w:t>
      </w:r>
    </w:p>
    <w:p w14:paraId="296C4B01" w14:textId="46B64059" w:rsidR="00FD44C7" w:rsidRPr="007812C1" w:rsidRDefault="00FD44C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>
        <w:rPr>
          <w:rFonts w:cstheme="minorHAnsi"/>
        </w:rPr>
        <w:t>MySQL</w:t>
      </w:r>
    </w:p>
    <w:p w14:paraId="41B26973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 xml:space="preserve">Zamawiający dysponuje systemem backupu obejmującym swoim działaniem posiadaną </w:t>
      </w:r>
      <w:r w:rsidRPr="007812C1">
        <w:rPr>
          <w:rFonts w:eastAsia="Times New Roman" w:cs="Tahoma"/>
          <w:lang w:eastAsia="pl-PL"/>
        </w:rPr>
        <w:t>infrastrukturę</w:t>
      </w:r>
      <w:r w:rsidRPr="007812C1">
        <w:rPr>
          <w:rFonts w:cstheme="minorHAnsi"/>
        </w:rPr>
        <w:t xml:space="preserve"> serwerową i bazodanową, w tym zasoby które będą udostępnione dla Systemu.</w:t>
      </w:r>
    </w:p>
    <w:p w14:paraId="74844B19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>Zamawiający wymaga, by każdy istotny element oprogramowania wchodzącego w skład Systemu objętego umowami licencyjnymi innymi, niż Open Source lub freeware:</w:t>
      </w:r>
    </w:p>
    <w:p w14:paraId="1241F49F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pochodził od uznanych wytwórców, o światowym zasięgu,</w:t>
      </w:r>
    </w:p>
    <w:p w14:paraId="07523907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był realizowany w nowoczesnej i rozwojowej technologii,</w:t>
      </w:r>
    </w:p>
    <w:p w14:paraId="78627D08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był wspierany przez możliwie licznych liczących się integratorów i innych usługodawców działających na terenie Polski i Unii Europejskiej,</w:t>
      </w:r>
    </w:p>
    <w:p w14:paraId="7563A4A6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nie był objęty prawami wyłącznymi Wykonawcy ani żadnej spółki powiązanej kapitałowo z Wykonawcą (w tym z konsorcjantem).</w:t>
      </w:r>
    </w:p>
    <w:p w14:paraId="0AB0612E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>Zamawiający wymaga, by każdy istotny element oprogramowania wchodzącego w skład Systemu objętego umowami licencyjnymi Open Source lub freeware:</w:t>
      </w:r>
    </w:p>
    <w:p w14:paraId="2B8CD257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był realizowany w nowoczesnej i rozwojowej technologii,</w:t>
      </w:r>
    </w:p>
    <w:p w14:paraId="546E2906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nie był wskazany przez wytwórcę, jako produkt, którego dalszy rozwój lub wsparcie będą wstrzymane w terminie krótszym niż 5 lat od daty oferowanego zakończenia realizacji umowy.</w:t>
      </w:r>
    </w:p>
    <w:p w14:paraId="2128A7B8" w14:textId="6A362EDE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 xml:space="preserve">Na potrzebę dostępu Wykonawcy do prowadzenia prac zdalnie  zostanie zestawiony tunel VPN site-to-site pomiędzy </w:t>
      </w:r>
      <w:r w:rsidRPr="007812C1">
        <w:rPr>
          <w:rFonts w:eastAsia="Times New Roman" w:cs="Tahoma"/>
          <w:lang w:eastAsia="pl-PL"/>
        </w:rPr>
        <w:t>Wykonawcą,</w:t>
      </w:r>
      <w:r w:rsidRPr="007812C1">
        <w:rPr>
          <w:rFonts w:cstheme="minorHAnsi"/>
        </w:rPr>
        <w:t xml:space="preserve"> a Zamawiającym. W tym celu Wykonawca musi zapewnić w swojej lokalizacji i na swój koszt urządzenie pozwalające na skonfigurowanie tunelu VPN w technologii IPSec według parametrów podanych przez Zamawiającego po podpisaniu Umowy.</w:t>
      </w:r>
    </w:p>
    <w:p w14:paraId="2FB6FDD5" w14:textId="77777777" w:rsidR="00CD2439" w:rsidRPr="007812C1" w:rsidRDefault="00CD2439">
      <w:pPr>
        <w:keepNext/>
        <w:spacing w:before="120" w:after="0"/>
        <w:ind w:left="426" w:hanging="426"/>
        <w:jc w:val="both"/>
        <w:rPr>
          <w:rFonts w:eastAsia="Times New Roman" w:cs="Tahoma"/>
          <w:lang w:eastAsia="pl-PL"/>
        </w:rPr>
      </w:pPr>
    </w:p>
    <w:p w14:paraId="692CFCF0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9" w:name="_Toc79668438"/>
      <w:r w:rsidRPr="007812C1">
        <w:rPr>
          <w:rFonts w:asciiTheme="minorHAnsi" w:hAnsiTheme="minorHAnsi"/>
          <w:sz w:val="32"/>
        </w:rPr>
        <w:t>Wymagania bezpieczeństwa</w:t>
      </w:r>
      <w:bookmarkEnd w:id="9"/>
    </w:p>
    <w:p w14:paraId="7DF06591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>System i wszystkie jego komponenty oraz mechanizmy zabezpieczeń zapewniają monitorowane parametrów związanych z bezpieczeństwem poprzez wysyłanie logów systemowych do systemu SIEM Zamawiającego.</w:t>
      </w:r>
    </w:p>
    <w:p w14:paraId="0A75587A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>Kontrola i eliminacja błędów programistycznych</w:t>
      </w:r>
    </w:p>
    <w:p w14:paraId="52CFE9E8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>na etapie opracowywania kolejnych wersji oprogramowania dokonywana jest automatyczna kontrola kodu przez Zamawiającego,</w:t>
      </w:r>
    </w:p>
    <w:p w14:paraId="66FDFA7A" w14:textId="3374BFC2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 xml:space="preserve">Zamawiający </w:t>
      </w:r>
      <w:r w:rsidRPr="007812C1">
        <w:rPr>
          <w:rFonts w:eastAsia="Calibri" w:cstheme="minorHAnsi"/>
        </w:rPr>
        <w:t xml:space="preserve">jest uprawniony do dowolnego </w:t>
      </w:r>
      <w:r w:rsidRPr="007812C1">
        <w:rPr>
          <w:rFonts w:cstheme="minorHAnsi"/>
        </w:rPr>
        <w:t>przeprowadzania test</w:t>
      </w:r>
      <w:r w:rsidRPr="007812C1">
        <w:rPr>
          <w:rFonts w:eastAsia="Calibri" w:cstheme="minorHAnsi"/>
        </w:rPr>
        <w:t>ów</w:t>
      </w:r>
      <w:r w:rsidRPr="007812C1">
        <w:rPr>
          <w:rFonts w:cstheme="minorHAnsi"/>
        </w:rPr>
        <w:t xml:space="preserve"> bezpieczeństwa aplikacji/systemu oraz infrastruktury technicznej utrzymywanej na potrzeby systemu.. W przypadku zidentyfikowania błędów bezpieczeństwa Wykonawca niezwłocznie je poprawi bez pobierania dodatkowych opłat.</w:t>
      </w:r>
    </w:p>
    <w:p w14:paraId="387F03D2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lastRenderedPageBreak/>
        <w:t>Komunikacja pomiędzy wszelkimi elementami Systemu jest zabezpieczona kryptograficznie.</w:t>
      </w:r>
    </w:p>
    <w:p w14:paraId="6BB73357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Wykonawca zapewnia uprawnienia na najniższym wymaganym do utrzymania i rozwoju systemu poziomie i tylko dla wykwalifikowanego personelu Wykonawcy. Pozostali pracownicy Wykonawcy nie mają dostępu do sieci i infrastruktury IT dedykowanej dla ENEA S.A.. Praca serwisów zewnętrznych (dostawców sprzętu i rozwiązań IT) możliwa tylko pod stałą kontrolą uprawnionego personelu Wykonawcy. Wykonawca prowadzi rejestr takich prac i na wniosek Zamawiającego umożliwi wgląd w ten rejestr.</w:t>
      </w:r>
    </w:p>
    <w:p w14:paraId="6E396EA3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Wszelkie komponenty sprzętowe i software’owe stosowane przez Wykonawcę na potrzeby świadczenia usługi posiadają Wsparcie producenta i mają na bieżąco instalowane poprawki bezpieczeństwa.</w:t>
      </w:r>
    </w:p>
    <w:p w14:paraId="2C5661EC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Zarządzanie kontami użytkowników obsługujących system z Grupy ENEA</w:t>
      </w:r>
    </w:p>
    <w:p w14:paraId="08F75435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System zapewnia granulację uprawnień (podział na Grupy), zgodnie z potrzebami biznesowymi ENEA S.A. przy zachowaniu zasady przydzielania minimalnych potrzebnych uprawnień.</w:t>
      </w:r>
    </w:p>
    <w:p w14:paraId="136634F2" w14:textId="3ADA32C6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 xml:space="preserve">System </w:t>
      </w:r>
      <w:r w:rsidR="006538BD" w:rsidRPr="007812C1">
        <w:rPr>
          <w:rFonts w:eastAsia="Calibri" w:cstheme="minorHAnsi"/>
        </w:rPr>
        <w:t>będzie</w:t>
      </w:r>
      <w:r w:rsidRPr="007812C1">
        <w:rPr>
          <w:rFonts w:eastAsia="Calibri" w:cstheme="minorHAnsi"/>
        </w:rPr>
        <w:t xml:space="preserve"> zintegrowany z systemem AD Grupy ENEA. </w:t>
      </w:r>
    </w:p>
    <w:p w14:paraId="135D6444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Wykonawca musi zapewnić rozwój systemu zgodnie z powstającymi wymaganiami Zamawiającego uwarunkowanymi zmianami prawnymi lub uruchamianiem innego rodzaju stacji ładowania pojazdów.</w:t>
      </w:r>
    </w:p>
    <w:p w14:paraId="00DC3E54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Wykonawca musi zapewnić rozwój systemu zgodnie z powstającymi wymaganiami Zamawiającego uwarunkowanymi powstawaniem nowych zagrożeń cybernetycznych oraz nowych wymagań bezpieczeństwa Zamawiającego,</w:t>
      </w:r>
    </w:p>
    <w:p w14:paraId="1C4FC3C8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Obsługa Incydentów Bezpieczeństwa</w:t>
      </w:r>
    </w:p>
    <w:p w14:paraId="6ABA00A0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wszelkie incydenty bezpieczeństwa będą zgłaszane do Zamawiającego</w:t>
      </w:r>
    </w:p>
    <w:p w14:paraId="7CB6E69E" w14:textId="7D7DD601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raporty z obsługi każdego incydentu bezpieczeństwa będą dostępne w Systemie dla pracowników odpowiednich jednostek Zamawiającego</w:t>
      </w:r>
    </w:p>
    <w:p w14:paraId="76A453A8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komórki Bezpieczeństwa zamawiającego w każdym momencie będą mogły włączyć do obsługi dowolnego incydentu bezpieczeństwa,</w:t>
      </w:r>
    </w:p>
    <w:p w14:paraId="192A39C9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komórki Bezpieczeństwa Zamawiającego są uprawnione do przeprowadzania audytów bezpieczeństwa, systemu i procedur Wykonawcy,</w:t>
      </w:r>
    </w:p>
    <w:p w14:paraId="03F7A146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komórki Bezpieczeństwa Zamawiającego są uprawnione do przeprowadzania testów bezpieczeństwa Systemu, a także całej infrastruktury,</w:t>
      </w:r>
    </w:p>
    <w:p w14:paraId="21C55846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Zamawiający ma prawo wglądu do raportów z testów bezpieczeństwa przeprowadzonych przez niezależnych Specjalistów</w:t>
      </w:r>
    </w:p>
    <w:p w14:paraId="2AD84634" w14:textId="77777777" w:rsidR="00CD2439" w:rsidRPr="007812C1" w:rsidRDefault="00CD2439">
      <w:pPr>
        <w:tabs>
          <w:tab w:val="left" w:pos="284"/>
        </w:tabs>
        <w:spacing w:before="120" w:after="0" w:line="100" w:lineRule="atLeast"/>
        <w:jc w:val="both"/>
        <w:rPr>
          <w:rFonts w:cstheme="minorHAnsi"/>
          <w:color w:val="FF0000"/>
        </w:rPr>
      </w:pPr>
    </w:p>
    <w:p w14:paraId="460A0B63" w14:textId="77777777" w:rsidR="00CD2439" w:rsidRPr="007812C1" w:rsidRDefault="001431D7">
      <w:pPr>
        <w:pStyle w:val="Akapitzlist"/>
        <w:spacing w:after="0" w:line="240" w:lineRule="auto"/>
        <w:ind w:left="1440"/>
      </w:pPr>
      <w:r w:rsidRPr="007812C1">
        <w:br w:type="page"/>
      </w:r>
    </w:p>
    <w:p w14:paraId="0A63AE48" w14:textId="0DD31A5E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10" w:name="_Toc79668439"/>
      <w:r w:rsidRPr="007812C1">
        <w:rPr>
          <w:rFonts w:asciiTheme="minorHAnsi" w:hAnsiTheme="minorHAnsi"/>
          <w:sz w:val="32"/>
        </w:rPr>
        <w:lastRenderedPageBreak/>
        <w:t>Wymagania funkcjonalne</w:t>
      </w:r>
      <w:bookmarkEnd w:id="10"/>
    </w:p>
    <w:p w14:paraId="76A730C2" w14:textId="17993D99" w:rsidR="002A334F" w:rsidRPr="007812C1" w:rsidRDefault="002A334F" w:rsidP="007812C1">
      <w:pPr>
        <w:pStyle w:val="Tekstpodstawowy"/>
      </w:pPr>
      <w:r w:rsidRPr="007812C1">
        <w:t xml:space="preserve"> Globalne</w:t>
      </w:r>
    </w:p>
    <w:p w14:paraId="312E28AC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1" w:name="_Toc79668440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Analiza obszaru dziedzinowego zarządzania  Środowiskiem realizowanego w elektrowni Połaniec zgodnie z planami monitorowania i dodatkowymi dokumentami dostarczonymi do wybranego w postępowaniu zakupowym wykonawcy.</w:t>
      </w:r>
      <w:bookmarkEnd w:id="11"/>
    </w:p>
    <w:p w14:paraId="52DB294C" w14:textId="61DEF66E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2" w:name="_Toc79668441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Opracowanie dokumentacji etapu analizy – modelu biznesowego opisującego przepływ danych, użytkowników </w:t>
      </w:r>
      <w:r w:rsidR="00FA1A30"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zaangażowanych</w:t>
      </w:r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 w przepływ, role i zakresy odpowiedzialności użytkowników i systemów w notacjach BPMN/BPEL/UML</w:t>
      </w:r>
      <w:bookmarkEnd w:id="12"/>
    </w:p>
    <w:p w14:paraId="3CCC2825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3" w:name="_Toc79668442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Integracja z istniejącymi systemami i aplikacjami, w szczególności: Osisoft PI, SAP, GSW, Mikros, CleverLab, Baza Danych o Odpadach i Opakowaniach lub wskazanie możliwości integracji przez dostarczenie wraz z dokumentacją opisującą - specjalistyczne API umożliwiające integracje bez zmian programistycznych w dostarczonym oprogramowaniu w szczególności w zakresie zasilania danymi wprowadzanymi ręcznie</w:t>
      </w:r>
      <w:bookmarkEnd w:id="13"/>
    </w:p>
    <w:p w14:paraId="7F2CDD9E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4" w:name="_Toc79668443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Konto administracyjne z możliwością zdalnego dostępu do wybranych modułów</w:t>
      </w:r>
      <w:bookmarkEnd w:id="14"/>
    </w:p>
    <w:p w14:paraId="773EEFDB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5" w:name="_Toc79668444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Okna dialogowe powinny być dostępne w  języku polskim. Jeżeli aplikacja będzie wykonana w technologii WWW to pliki z literałami powinny mieć postać zbliżoną do resx by bez zmian programistycznych była możliwość zmian literałów</w:t>
      </w:r>
      <w:bookmarkEnd w:id="15"/>
    </w:p>
    <w:p w14:paraId="44848F55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6" w:name="_Toc79668445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Aplikacja powinna mieć możliwość rejestrowania wszystkich operacji, tzw. ”śladu”: kto, co, kiedy. Aplikacja powinna realizować rozliczalność dostępu do danych w szczególności do zmian danych</w:t>
      </w:r>
      <w:bookmarkEnd w:id="16"/>
    </w:p>
    <w:p w14:paraId="2C7B8393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7" w:name="_Toc79668446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Możliwość exportu raportów wewnętrznych - definiowanych i zewnętrznych –  w formatach Excel i PDF</w:t>
      </w:r>
      <w:bookmarkEnd w:id="17"/>
    </w:p>
    <w:p w14:paraId="1973741F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8" w:name="_Toc79668447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Użytkownik musi mieć możliwość eksportu  danych wejściowych do obliczeń zawartych w aplikacji do i z formatu Excel i PDF, Udostępnianie dla upoważnionych użytkowników systemu danych i raportów z dowolnego okresu</w:t>
      </w:r>
      <w:bookmarkEnd w:id="18"/>
    </w:p>
    <w:p w14:paraId="7D3A9B4E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9" w:name="_Toc79668448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Dane zawarte w systemie powinny uwzględniać „kompletność danych”, przykładowo poprzez możliwość dodania danych do mechanizmu bufora, który jest kontrolowany na kompletność danych i wymusza zatwierdzenia użytkownika do uwzględnienie danych w obliczeniach</w:t>
      </w:r>
      <w:bookmarkEnd w:id="19"/>
    </w:p>
    <w:p w14:paraId="2DD5CC45" w14:textId="561D7EB9" w:rsidR="00001B6B" w:rsidRPr="007812C1" w:rsidRDefault="00001B6B" w:rsidP="007812C1">
      <w:pPr>
        <w:pStyle w:val="Akapitzlist"/>
        <w:rPr>
          <w:rFonts w:cstheme="minorHAnsi"/>
          <w:b/>
        </w:rPr>
      </w:pPr>
      <w:r w:rsidRPr="007812C1">
        <w:rPr>
          <w:rFonts w:cstheme="minorHAnsi"/>
        </w:rPr>
        <w:t>Wprowadzane dane do systemu powinny mieć możliwość akceptacji i edycji z poziomu aplikacji</w:t>
      </w:r>
    </w:p>
    <w:p w14:paraId="6B047FA9" w14:textId="26A25E9F" w:rsidR="00001B6B" w:rsidRPr="007812C1" w:rsidRDefault="00001B6B" w:rsidP="00001B6B">
      <w:pPr>
        <w:pStyle w:val="Akapitzlist"/>
      </w:pPr>
    </w:p>
    <w:p w14:paraId="3E14C6B7" w14:textId="2D8FFC13" w:rsidR="00001B6B" w:rsidRPr="007812C1" w:rsidRDefault="00001B6B" w:rsidP="007812C1">
      <w:pPr>
        <w:rPr>
          <w:b/>
        </w:rPr>
      </w:pPr>
      <w:r w:rsidRPr="007812C1">
        <w:rPr>
          <w:b/>
        </w:rPr>
        <w:t>Moduł Powietrze</w:t>
      </w:r>
    </w:p>
    <w:p w14:paraId="07C625B8" w14:textId="57A1BBE4" w:rsidR="00001B6B" w:rsidRPr="007812C1" w:rsidRDefault="00001B6B" w:rsidP="00001B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01B6B" w:rsidRPr="007812C1" w14:paraId="2EB2360B" w14:textId="77777777" w:rsidTr="007812C1">
        <w:tc>
          <w:tcPr>
            <w:tcW w:w="4171" w:type="dxa"/>
            <w:vAlign w:val="bottom"/>
          </w:tcPr>
          <w:p w14:paraId="5B333BC3" w14:textId="7C9848B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lastRenderedPageBreak/>
              <w:t>Wymaganie</w:t>
            </w:r>
          </w:p>
        </w:tc>
        <w:tc>
          <w:tcPr>
            <w:tcW w:w="4171" w:type="dxa"/>
            <w:vAlign w:val="bottom"/>
          </w:tcPr>
          <w:p w14:paraId="57889B14" w14:textId="18E61981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t xml:space="preserve">Dane </w:t>
            </w:r>
            <w:r w:rsidR="00FA1A30" w:rsidRPr="007812C1">
              <w:rPr>
                <w:rFonts w:ascii="Calibri" w:hAnsi="Calibri" w:cs="Calibri"/>
                <w:b/>
                <w:bCs/>
                <w:color w:val="000000"/>
              </w:rPr>
              <w:t>wejściowe</w:t>
            </w:r>
          </w:p>
        </w:tc>
      </w:tr>
      <w:tr w:rsidR="00001B6B" w:rsidRPr="007812C1" w14:paraId="26B061D8" w14:textId="77777777" w:rsidTr="007812C1">
        <w:tc>
          <w:tcPr>
            <w:tcW w:w="4171" w:type="dxa"/>
            <w:vAlign w:val="bottom"/>
          </w:tcPr>
          <w:p w14:paraId="05D00D6E" w14:textId="094DBE30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Zaciąganie i archiwizacja danych pomiarowych systemu Mikros</w:t>
            </w:r>
          </w:p>
        </w:tc>
        <w:tc>
          <w:tcPr>
            <w:tcW w:w="4171" w:type="dxa"/>
            <w:vAlign w:val="bottom"/>
          </w:tcPr>
          <w:p w14:paraId="199FE8BD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42E97F9D" w14:textId="77777777" w:rsidTr="007812C1">
        <w:tc>
          <w:tcPr>
            <w:tcW w:w="4171" w:type="dxa"/>
            <w:vAlign w:val="bottom"/>
          </w:tcPr>
          <w:p w14:paraId="57A6645F" w14:textId="0685F64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Generowanie raportów rozliczeniowych</w:t>
            </w:r>
          </w:p>
        </w:tc>
        <w:tc>
          <w:tcPr>
            <w:tcW w:w="4171" w:type="dxa"/>
            <w:vAlign w:val="bottom"/>
          </w:tcPr>
          <w:p w14:paraId="2565869A" w14:textId="235A201A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Ładunki, stężenia, przepływy, </w:t>
            </w:r>
            <w:r w:rsidR="00FA1A30" w:rsidRPr="007812C1">
              <w:rPr>
                <w:rFonts w:ascii="Calibri" w:hAnsi="Calibri" w:cs="Calibri"/>
                <w:color w:val="000000"/>
              </w:rPr>
              <w:t>wysokość</w:t>
            </w:r>
            <w:r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="00FA1A30" w:rsidRPr="007812C1">
              <w:rPr>
                <w:rFonts w:ascii="Calibri" w:hAnsi="Calibri" w:cs="Calibri"/>
                <w:color w:val="000000"/>
              </w:rPr>
              <w:t>należnej</w:t>
            </w:r>
            <w:r w:rsidRPr="007812C1">
              <w:rPr>
                <w:rFonts w:ascii="Calibri" w:hAnsi="Calibri" w:cs="Calibri"/>
                <w:color w:val="000000"/>
              </w:rPr>
              <w:t xml:space="preserve"> opłaty, </w:t>
            </w:r>
          </w:p>
        </w:tc>
      </w:tr>
      <w:tr w:rsidR="00001B6B" w:rsidRPr="007812C1" w14:paraId="2107824A" w14:textId="77777777" w:rsidTr="00001B6B">
        <w:tc>
          <w:tcPr>
            <w:tcW w:w="4171" w:type="dxa"/>
          </w:tcPr>
          <w:p w14:paraId="12D17052" w14:textId="3E07198A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Archiwizowanie pomiarów okresowych, nie objętych monitoringiem </w:t>
            </w:r>
            <w:r w:rsidR="00FA1A30" w:rsidRPr="007812C1">
              <w:rPr>
                <w:rFonts w:ascii="Calibri" w:hAnsi="Calibri" w:cs="Calibri"/>
                <w:color w:val="000000"/>
              </w:rPr>
              <w:t>ciągłym</w:t>
            </w:r>
            <w:r w:rsidRPr="007812C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71" w:type="dxa"/>
          </w:tcPr>
          <w:p w14:paraId="07CEBBCE" w14:textId="227F40F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Ładunki stężenia trendy - uśredniony wskaźnik opłaty.</w:t>
            </w:r>
          </w:p>
        </w:tc>
      </w:tr>
      <w:tr w:rsidR="00001B6B" w:rsidRPr="007812C1" w14:paraId="582954CC" w14:textId="77777777" w:rsidTr="007812C1">
        <w:tc>
          <w:tcPr>
            <w:tcW w:w="4171" w:type="dxa"/>
            <w:vAlign w:val="bottom"/>
          </w:tcPr>
          <w:p w14:paraId="381E0A0E" w14:textId="06ED1DD4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Generacja sprawozdań z pomiarów prowadzonych na instalacji zgodnie z wymaganiami rozporządzenia.</w:t>
            </w:r>
          </w:p>
        </w:tc>
        <w:tc>
          <w:tcPr>
            <w:tcW w:w="4171" w:type="dxa"/>
          </w:tcPr>
          <w:p w14:paraId="73748543" w14:textId="33DF5A34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Dane z pomiarów </w:t>
            </w:r>
            <w:r w:rsidR="00FA1A30" w:rsidRPr="007812C1">
              <w:rPr>
                <w:rFonts w:ascii="Calibri" w:hAnsi="Calibri" w:cs="Calibri"/>
                <w:color w:val="000000"/>
              </w:rPr>
              <w:t>ciągłych</w:t>
            </w:r>
            <w:r w:rsidRPr="007812C1">
              <w:rPr>
                <w:rFonts w:ascii="Calibri" w:hAnsi="Calibri" w:cs="Calibri"/>
                <w:color w:val="000000"/>
              </w:rPr>
              <w:t>, pomiarów okresowych 2 x rok + opcjonalne współspalanie odpadów.</w:t>
            </w:r>
          </w:p>
        </w:tc>
      </w:tr>
      <w:tr w:rsidR="00001B6B" w:rsidRPr="007812C1" w14:paraId="1B83D4F6" w14:textId="77777777" w:rsidTr="00001B6B">
        <w:tc>
          <w:tcPr>
            <w:tcW w:w="4171" w:type="dxa"/>
          </w:tcPr>
          <w:p w14:paraId="44A700E2" w14:textId="216C682D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Wyliczenie wysokości opłat za korzystanie ze środowiska w oparciu o prowadzone pomiary ciągłe oraz pomiary okresowe. Generacja raportów dotyczących informacji i danych o zakresie korzystania ze środowiska oraz o wysokości </w:t>
            </w:r>
            <w:r w:rsidR="00FA1A30" w:rsidRPr="007812C1">
              <w:rPr>
                <w:rFonts w:ascii="Calibri" w:hAnsi="Calibri" w:cs="Calibri"/>
                <w:color w:val="000000"/>
              </w:rPr>
              <w:t>należnych</w:t>
            </w:r>
            <w:r w:rsidRPr="007812C1">
              <w:rPr>
                <w:rFonts w:ascii="Calibri" w:hAnsi="Calibri" w:cs="Calibri"/>
                <w:color w:val="000000"/>
              </w:rPr>
              <w:t xml:space="preserve"> opłat zgodnie z wymogami rozporządzenia (załącznik 1, 2,4).</w:t>
            </w:r>
          </w:p>
        </w:tc>
        <w:tc>
          <w:tcPr>
            <w:tcW w:w="4171" w:type="dxa"/>
          </w:tcPr>
          <w:p w14:paraId="55D9B1B8" w14:textId="4660262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Pomiary ciągłe, pomiary okresowe, </w:t>
            </w:r>
            <w:r w:rsidR="00FA1A30" w:rsidRPr="007812C1">
              <w:rPr>
                <w:rFonts w:ascii="Calibri" w:hAnsi="Calibri" w:cs="Calibri"/>
                <w:color w:val="000000"/>
              </w:rPr>
              <w:t>zużycie</w:t>
            </w:r>
            <w:r w:rsidRPr="007812C1">
              <w:rPr>
                <w:rFonts w:ascii="Calibri" w:hAnsi="Calibri" w:cs="Calibri"/>
                <w:color w:val="000000"/>
              </w:rPr>
              <w:t xml:space="preserve"> paliw (transport),zużycie paliw agregaty,  czas pracy odpylni (młyny, zbiorniki).</w:t>
            </w:r>
          </w:p>
        </w:tc>
      </w:tr>
      <w:tr w:rsidR="00001B6B" w:rsidRPr="007812C1" w14:paraId="388F9DD3" w14:textId="77777777" w:rsidTr="007812C1">
        <w:tc>
          <w:tcPr>
            <w:tcW w:w="4171" w:type="dxa"/>
            <w:vAlign w:val="bottom"/>
          </w:tcPr>
          <w:p w14:paraId="2B8D912C" w14:textId="7EFB62D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Monitorowanie ładunków emisji i porównywanie do wartości dopuszczalnej dla roku.</w:t>
            </w:r>
          </w:p>
        </w:tc>
        <w:tc>
          <w:tcPr>
            <w:tcW w:w="4171" w:type="dxa"/>
          </w:tcPr>
          <w:p w14:paraId="71071A7A" w14:textId="0D0C613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Zapisy PZ oraz pomiar ciągły.</w:t>
            </w:r>
          </w:p>
        </w:tc>
      </w:tr>
      <w:tr w:rsidR="00001B6B" w:rsidRPr="007812C1" w14:paraId="4FFA92B5" w14:textId="77777777" w:rsidTr="007812C1">
        <w:tc>
          <w:tcPr>
            <w:tcW w:w="4171" w:type="dxa"/>
            <w:vAlign w:val="bottom"/>
          </w:tcPr>
          <w:p w14:paraId="78A689E1" w14:textId="0860E33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Monitorowanie sprawności urządzeń pomiarowych IOS EF SCR (czas pracy, osiągana skuteczność redukcji, </w:t>
            </w:r>
            <w:r w:rsidR="00FA1A30" w:rsidRPr="007812C1">
              <w:rPr>
                <w:rFonts w:ascii="Calibri" w:hAnsi="Calibri" w:cs="Calibri"/>
                <w:color w:val="000000"/>
              </w:rPr>
              <w:t>dyspozycyjność</w:t>
            </w:r>
            <w:r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="00FA1A30" w:rsidRPr="007812C1">
              <w:rPr>
                <w:rFonts w:ascii="Calibri" w:hAnsi="Calibri" w:cs="Calibri"/>
                <w:color w:val="000000"/>
              </w:rPr>
              <w:t>urządzenia</w:t>
            </w:r>
            <w:r w:rsidRPr="007812C1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4171" w:type="dxa"/>
          </w:tcPr>
          <w:p w14:paraId="280481F6" w14:textId="38DE8D2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PI, Ovation.</w:t>
            </w:r>
          </w:p>
        </w:tc>
      </w:tr>
      <w:tr w:rsidR="00001B6B" w:rsidRPr="007812C1" w14:paraId="0B944495" w14:textId="77777777" w:rsidTr="00001B6B">
        <w:tc>
          <w:tcPr>
            <w:tcW w:w="4171" w:type="dxa"/>
          </w:tcPr>
          <w:p w14:paraId="5ADB0983" w14:textId="249533E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Archiwizowanie ilości i jakość paliw stosowanych w elektrowni w </w:t>
            </w:r>
            <w:r w:rsidR="00FA1A30" w:rsidRPr="007812C1">
              <w:rPr>
                <w:rFonts w:ascii="Calibri" w:hAnsi="Calibri" w:cs="Calibri"/>
                <w:color w:val="000000"/>
              </w:rPr>
              <w:t>rozbiciu</w:t>
            </w:r>
            <w:r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="00FA1A30" w:rsidRPr="007812C1">
              <w:rPr>
                <w:rFonts w:ascii="Calibri" w:hAnsi="Calibri" w:cs="Calibri"/>
                <w:color w:val="000000"/>
              </w:rPr>
              <w:t>miesiąc</w:t>
            </w:r>
            <w:r w:rsidRPr="007812C1">
              <w:rPr>
                <w:rFonts w:ascii="Calibri" w:hAnsi="Calibri" w:cs="Calibri"/>
                <w:color w:val="000000"/>
              </w:rPr>
              <w:t xml:space="preserve"> kwartał rok.  </w:t>
            </w:r>
          </w:p>
        </w:tc>
        <w:tc>
          <w:tcPr>
            <w:tcW w:w="4171" w:type="dxa"/>
          </w:tcPr>
          <w:p w14:paraId="2008C5AD" w14:textId="5867646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Kontrola Eksploatacji EEP informacje takie jak: zawartość siarki, masa, energia chemiczna, zawartość popiołu, </w:t>
            </w:r>
            <w:r w:rsidR="00FA1A30" w:rsidRPr="007812C1">
              <w:rPr>
                <w:rFonts w:ascii="Calibri" w:hAnsi="Calibri" w:cs="Calibri"/>
                <w:color w:val="000000"/>
              </w:rPr>
              <w:t>kaloryczność</w:t>
            </w:r>
            <w:r w:rsidRPr="007812C1">
              <w:rPr>
                <w:rFonts w:ascii="Calibri" w:hAnsi="Calibri" w:cs="Calibri"/>
                <w:color w:val="000000"/>
              </w:rPr>
              <w:t xml:space="preserve">, kilka strumieni (węgiel, </w:t>
            </w:r>
            <w:r w:rsidR="00FA1A30" w:rsidRPr="007812C1">
              <w:rPr>
                <w:rFonts w:ascii="Calibri" w:hAnsi="Calibri" w:cs="Calibri"/>
                <w:color w:val="000000"/>
              </w:rPr>
              <w:t>leki olej</w:t>
            </w:r>
            <w:r w:rsidRPr="007812C1">
              <w:rPr>
                <w:rFonts w:ascii="Calibri" w:hAnsi="Calibri" w:cs="Calibri"/>
                <w:color w:val="000000"/>
              </w:rPr>
              <w:t>, ciężki</w:t>
            </w:r>
            <w:r w:rsidR="00FA1A30" w:rsidRPr="007812C1">
              <w:rPr>
                <w:rFonts w:ascii="Calibri" w:hAnsi="Calibri" w:cs="Calibri"/>
                <w:color w:val="000000"/>
              </w:rPr>
              <w:t xml:space="preserve"> olej</w:t>
            </w:r>
            <w:r w:rsidRPr="007812C1">
              <w:rPr>
                <w:rFonts w:ascii="Calibri" w:hAnsi="Calibri" w:cs="Calibri"/>
                <w:color w:val="000000"/>
              </w:rPr>
              <w:t>, biomasa + ewentualny strumień paliwa).</w:t>
            </w:r>
          </w:p>
        </w:tc>
      </w:tr>
      <w:tr w:rsidR="00001B6B" w:rsidRPr="007812C1" w14:paraId="31A08E55" w14:textId="77777777" w:rsidTr="007812C1">
        <w:tc>
          <w:tcPr>
            <w:tcW w:w="4171" w:type="dxa"/>
            <w:vAlign w:val="bottom"/>
          </w:tcPr>
          <w:p w14:paraId="5217CD96" w14:textId="5D48182B" w:rsidR="00001B6B" w:rsidRPr="007812C1" w:rsidRDefault="00FA1A30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Generacja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danych do sprawozdań GUS</w:t>
            </w:r>
          </w:p>
        </w:tc>
        <w:tc>
          <w:tcPr>
            <w:tcW w:w="4171" w:type="dxa"/>
            <w:vAlign w:val="bottom"/>
          </w:tcPr>
          <w:p w14:paraId="7636DBF0" w14:textId="3045AE5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PI+ Pomiary + Kontrole Eksploatacji+Elpolab</w:t>
            </w:r>
          </w:p>
        </w:tc>
      </w:tr>
      <w:tr w:rsidR="00001B6B" w:rsidRPr="007812C1" w14:paraId="77999AEF" w14:textId="77777777" w:rsidTr="007812C1">
        <w:tc>
          <w:tcPr>
            <w:tcW w:w="4171" w:type="dxa"/>
            <w:vAlign w:val="bottom"/>
          </w:tcPr>
          <w:p w14:paraId="77812E5D" w14:textId="7C3D73B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Generacja danych do sprawozdań ARE</w:t>
            </w:r>
          </w:p>
        </w:tc>
        <w:tc>
          <w:tcPr>
            <w:tcW w:w="4171" w:type="dxa"/>
            <w:vAlign w:val="bottom"/>
          </w:tcPr>
          <w:p w14:paraId="31DC9DAC" w14:textId="5C8C9A2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PI+ Pomiary + Kontrole Eksploatacji+Elpolab</w:t>
            </w:r>
          </w:p>
        </w:tc>
      </w:tr>
      <w:tr w:rsidR="00001B6B" w:rsidRPr="007812C1" w14:paraId="32A8FB08" w14:textId="77777777" w:rsidTr="007812C1">
        <w:tc>
          <w:tcPr>
            <w:tcW w:w="4171" w:type="dxa"/>
            <w:vAlign w:val="bottom"/>
          </w:tcPr>
          <w:p w14:paraId="5AD9BFA7" w14:textId="1902BB6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Generacja danych do sprawozdań KOBIZE</w:t>
            </w:r>
          </w:p>
        </w:tc>
        <w:tc>
          <w:tcPr>
            <w:tcW w:w="4171" w:type="dxa"/>
            <w:vAlign w:val="bottom"/>
          </w:tcPr>
          <w:p w14:paraId="6E9A5B2F" w14:textId="18DB8A0D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PI+ Pomiary + Kontrole Eksploatacji+Elpolab</w:t>
            </w:r>
          </w:p>
        </w:tc>
      </w:tr>
      <w:tr w:rsidR="00001B6B" w:rsidRPr="007812C1" w14:paraId="69C56636" w14:textId="77777777" w:rsidTr="007812C1">
        <w:tc>
          <w:tcPr>
            <w:tcW w:w="4171" w:type="dxa"/>
            <w:vAlign w:val="bottom"/>
          </w:tcPr>
          <w:p w14:paraId="17B33D8C" w14:textId="394BDA5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Aktualizowanie + powiadomienie(email) użytkowników o zakresie wprowadzanych zmian</w:t>
            </w:r>
          </w:p>
        </w:tc>
        <w:tc>
          <w:tcPr>
            <w:tcW w:w="4171" w:type="dxa"/>
            <w:vAlign w:val="bottom"/>
          </w:tcPr>
          <w:p w14:paraId="524CDCF4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5292CE95" w14:textId="77777777" w:rsidTr="007812C1">
        <w:tc>
          <w:tcPr>
            <w:tcW w:w="4171" w:type="dxa"/>
          </w:tcPr>
          <w:p w14:paraId="54EF2332" w14:textId="4E6EE203" w:rsidR="00001B6B" w:rsidRPr="007812C1" w:rsidRDefault="00FA1A30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lastRenderedPageBreak/>
              <w:t>Możliwość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generowania raportów dla Elektrowni jako całości </w:t>
            </w:r>
            <w:r w:rsidRPr="007812C1">
              <w:rPr>
                <w:rFonts w:ascii="Calibri" w:hAnsi="Calibri" w:cs="Calibri"/>
                <w:color w:val="000000"/>
              </w:rPr>
              <w:t>części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Pr="007812C1">
              <w:rPr>
                <w:rFonts w:ascii="Calibri" w:hAnsi="Calibri" w:cs="Calibri"/>
                <w:color w:val="000000"/>
              </w:rPr>
              <w:t>węglowej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tj. Bloków 1-7, Bloku 9 oraz opcjonalnie dla wybranych konfiguracji.</w:t>
            </w:r>
          </w:p>
        </w:tc>
        <w:tc>
          <w:tcPr>
            <w:tcW w:w="4171" w:type="dxa"/>
            <w:vAlign w:val="bottom"/>
          </w:tcPr>
          <w:p w14:paraId="75261F7C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</w:tbl>
    <w:p w14:paraId="72B1EE92" w14:textId="77777777" w:rsidR="00001B6B" w:rsidRPr="007812C1" w:rsidRDefault="00001B6B" w:rsidP="007812C1">
      <w:pPr>
        <w:pStyle w:val="Akapitzlist"/>
      </w:pPr>
    </w:p>
    <w:p w14:paraId="30701441" w14:textId="578F916B" w:rsidR="00001B6B" w:rsidRPr="007812C1" w:rsidRDefault="00001B6B" w:rsidP="007812C1">
      <w:pPr>
        <w:rPr>
          <w:b/>
        </w:rPr>
      </w:pPr>
      <w:r w:rsidRPr="007812C1">
        <w:rPr>
          <w:b/>
        </w:rPr>
        <w:t>Moduł Odpady</w:t>
      </w:r>
    </w:p>
    <w:p w14:paraId="7D479C6A" w14:textId="3F48989A" w:rsidR="00001B6B" w:rsidRPr="007812C1" w:rsidRDefault="00001B6B" w:rsidP="00001B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01B6B" w:rsidRPr="007812C1" w14:paraId="7BF3167D" w14:textId="77777777" w:rsidTr="007812C1">
        <w:tc>
          <w:tcPr>
            <w:tcW w:w="4171" w:type="dxa"/>
            <w:vAlign w:val="bottom"/>
          </w:tcPr>
          <w:p w14:paraId="27CA9935" w14:textId="0BCE88D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t>Wymaganie</w:t>
            </w:r>
          </w:p>
        </w:tc>
        <w:tc>
          <w:tcPr>
            <w:tcW w:w="4171" w:type="dxa"/>
            <w:vAlign w:val="bottom"/>
          </w:tcPr>
          <w:p w14:paraId="2264468B" w14:textId="0D650C4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t>Dane wejściowe/ Uwagi</w:t>
            </w:r>
          </w:p>
        </w:tc>
      </w:tr>
      <w:tr w:rsidR="00001B6B" w:rsidRPr="007812C1" w14:paraId="11B18978" w14:textId="77777777" w:rsidTr="007812C1">
        <w:tc>
          <w:tcPr>
            <w:tcW w:w="4171" w:type="dxa"/>
            <w:vAlign w:val="center"/>
          </w:tcPr>
          <w:p w14:paraId="37B2AB01" w14:textId="7894EE0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Rejestracja czasu pracy bloków energetycznych</w:t>
            </w:r>
          </w:p>
        </w:tc>
        <w:tc>
          <w:tcPr>
            <w:tcW w:w="4171" w:type="dxa"/>
            <w:vAlign w:val="center"/>
          </w:tcPr>
          <w:p w14:paraId="5C5706ED" w14:textId="22678A9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Czas pracy bloków uruchomienie, odstawienie, praca elektrofiltrów </w:t>
            </w:r>
            <w:r w:rsidRPr="007812C1">
              <w:rPr>
                <w:rFonts w:ascii="Calibri" w:hAnsi="Calibri" w:cs="Calibri"/>
                <w:i/>
                <w:iCs/>
              </w:rPr>
              <w:t>(dane z systemu PI)</w:t>
            </w:r>
            <w:r w:rsidRPr="007812C1">
              <w:rPr>
                <w:rFonts w:ascii="Calibri" w:hAnsi="Calibri" w:cs="Calibri"/>
              </w:rPr>
              <w:t xml:space="preserve">  - informacja z Kontroli Eksploatacji (</w:t>
            </w:r>
            <w:r w:rsidR="00FA1A30" w:rsidRPr="007812C1">
              <w:rPr>
                <w:rFonts w:ascii="Calibri" w:hAnsi="Calibri" w:cs="Calibri"/>
              </w:rPr>
              <w:t>z walidowane</w:t>
            </w:r>
            <w:r w:rsidRPr="007812C1">
              <w:rPr>
                <w:rFonts w:ascii="Calibri" w:hAnsi="Calibri" w:cs="Calibri"/>
              </w:rPr>
              <w:t xml:space="preserve"> dane)</w:t>
            </w:r>
          </w:p>
        </w:tc>
      </w:tr>
      <w:tr w:rsidR="00001B6B" w:rsidRPr="007812C1" w14:paraId="0DF2209A" w14:textId="77777777" w:rsidTr="007812C1">
        <w:tc>
          <w:tcPr>
            <w:tcW w:w="4171" w:type="dxa"/>
            <w:vAlign w:val="bottom"/>
          </w:tcPr>
          <w:p w14:paraId="62F36C20" w14:textId="1C0E897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Rejestracja parametrów pracy IOS</w:t>
            </w:r>
          </w:p>
        </w:tc>
        <w:tc>
          <w:tcPr>
            <w:tcW w:w="4171" w:type="dxa"/>
            <w:vAlign w:val="bottom"/>
          </w:tcPr>
          <w:p w14:paraId="2F87F5EC" w14:textId="74BD02A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Raport z pracy IOS </w:t>
            </w:r>
            <w:r w:rsidRPr="007812C1">
              <w:rPr>
                <w:rFonts w:ascii="Calibri" w:hAnsi="Calibri" w:cs="Calibri"/>
                <w:i/>
                <w:iCs/>
              </w:rPr>
              <w:t>(Instalacja Odsiarczania Spalin)</w:t>
            </w:r>
            <w:r w:rsidRPr="007812C1">
              <w:rPr>
                <w:rFonts w:ascii="Calibri" w:hAnsi="Calibri" w:cs="Calibri"/>
              </w:rPr>
              <w:t xml:space="preserve"> </w:t>
            </w:r>
          </w:p>
        </w:tc>
      </w:tr>
      <w:tr w:rsidR="00001B6B" w:rsidRPr="007812C1" w14:paraId="3DDFED96" w14:textId="77777777" w:rsidTr="007812C1">
        <w:tc>
          <w:tcPr>
            <w:tcW w:w="4171" w:type="dxa"/>
            <w:vAlign w:val="bottom"/>
          </w:tcPr>
          <w:p w14:paraId="1CD95A76" w14:textId="6DDEF3C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Import danych kontroli </w:t>
            </w:r>
            <w:r w:rsidR="00FA1A30" w:rsidRPr="007812C1">
              <w:rPr>
                <w:rFonts w:ascii="Calibri" w:hAnsi="Calibri" w:cs="Calibri"/>
              </w:rPr>
              <w:t>eksploatacji</w:t>
            </w:r>
            <w:r w:rsidRPr="007812C1">
              <w:rPr>
                <w:rFonts w:ascii="Calibri" w:hAnsi="Calibri" w:cs="Calibri"/>
              </w:rPr>
              <w:t xml:space="preserve"> - AMOS</w:t>
            </w:r>
          </w:p>
        </w:tc>
        <w:tc>
          <w:tcPr>
            <w:tcW w:w="4171" w:type="dxa"/>
            <w:vAlign w:val="bottom"/>
          </w:tcPr>
          <w:p w14:paraId="59702247" w14:textId="50581F0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Raport AMOS (produkcja, paliwa)</w:t>
            </w:r>
          </w:p>
        </w:tc>
      </w:tr>
      <w:tr w:rsidR="00001B6B" w:rsidRPr="007812C1" w14:paraId="04E0CD2E" w14:textId="77777777" w:rsidTr="007812C1">
        <w:tc>
          <w:tcPr>
            <w:tcW w:w="4171" w:type="dxa"/>
            <w:vAlign w:val="bottom"/>
          </w:tcPr>
          <w:p w14:paraId="52AA6DA1" w14:textId="5FAAA1AF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danych dot. masy odpadów przekazanych na magazyn odpadów - ElpoLogistyka </w:t>
            </w:r>
          </w:p>
        </w:tc>
        <w:tc>
          <w:tcPr>
            <w:tcW w:w="4171" w:type="dxa"/>
            <w:vAlign w:val="bottom"/>
          </w:tcPr>
          <w:p w14:paraId="6F3CA708" w14:textId="3009B07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Masa odpadów (z wagi) przekazanych na magazyn odpadów - BIOENERGIA prowadzi w ramach BDO Elektroniczne Karty Ewidencji odpadów </w:t>
            </w:r>
          </w:p>
        </w:tc>
      </w:tr>
      <w:tr w:rsidR="00001B6B" w:rsidRPr="007812C1" w14:paraId="02130E37" w14:textId="77777777" w:rsidTr="007812C1">
        <w:tc>
          <w:tcPr>
            <w:tcW w:w="4171" w:type="dxa"/>
            <w:vAlign w:val="bottom"/>
          </w:tcPr>
          <w:p w14:paraId="3F2C0726" w14:textId="6C0F9C4F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</w:t>
            </w:r>
            <w:r w:rsidR="00FA1A30" w:rsidRPr="007812C1">
              <w:rPr>
                <w:rFonts w:ascii="Calibri" w:hAnsi="Calibri" w:cs="Calibri"/>
              </w:rPr>
              <w:t>ilości</w:t>
            </w:r>
            <w:r w:rsidRPr="007812C1">
              <w:rPr>
                <w:rFonts w:ascii="Calibri" w:hAnsi="Calibri" w:cs="Calibri"/>
              </w:rPr>
              <w:t xml:space="preserve">  wydzielonych odpadów </w:t>
            </w:r>
            <w:r w:rsidR="00FA1A30" w:rsidRPr="007812C1">
              <w:rPr>
                <w:rFonts w:ascii="Calibri" w:hAnsi="Calibri" w:cs="Calibri"/>
              </w:rPr>
              <w:t>po przemiałowych</w:t>
            </w:r>
            <w:r w:rsidRPr="007812C1">
              <w:rPr>
                <w:rFonts w:ascii="Calibri" w:hAnsi="Calibri" w:cs="Calibri"/>
              </w:rPr>
              <w:t xml:space="preserve"> z młynów węglowych - pirytów,  przekazanych do magazynu odpadu, analizy popiołu i siarki.</w:t>
            </w:r>
          </w:p>
        </w:tc>
        <w:tc>
          <w:tcPr>
            <w:tcW w:w="4171" w:type="dxa"/>
          </w:tcPr>
          <w:p w14:paraId="171B0171" w14:textId="4BC43B4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BDO - elektroniczna karta ewidencji odpadu KEO BIOENERGIA. Sprawozdanie z badań </w:t>
            </w:r>
            <w:r w:rsidRPr="007812C1">
              <w:rPr>
                <w:rFonts w:ascii="Calibri" w:hAnsi="Calibri" w:cs="Calibri"/>
                <w:i/>
                <w:iCs/>
              </w:rPr>
              <w:t>(zawartość popiołu i zawartość siarki)</w:t>
            </w:r>
          </w:p>
        </w:tc>
      </w:tr>
      <w:tr w:rsidR="00001B6B" w:rsidRPr="007812C1" w14:paraId="2EE02FFC" w14:textId="77777777" w:rsidTr="00001B6B">
        <w:tc>
          <w:tcPr>
            <w:tcW w:w="4171" w:type="dxa"/>
          </w:tcPr>
          <w:p w14:paraId="3015165E" w14:textId="4223F48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Wyliczenie (zgodnie z instrukcją MGiE OS-13) miesięcznej ilości (masa) wytworzonych popiołów i żużli (MPŻ) kierowanych układem hydrotransportu do miejsca magazynowania (składowisko/magazyn Pióry)</w:t>
            </w:r>
          </w:p>
        </w:tc>
        <w:tc>
          <w:tcPr>
            <w:tcW w:w="4171" w:type="dxa"/>
          </w:tcPr>
          <w:p w14:paraId="3407EB71" w14:textId="7C670F7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Raport AMOS : zużycie węgla, biomasy, mazutu, części palne w popiele i żużlu, popiół i siarka w węglu i biomasie, siarka w mazucie. Raport z IOS, czas pracy bloków i czas pracy komór elektrofiltrów- wyliczanie dyspozycyjności, masa wydzielonych pirytów , siarka i popiół w pirytach. . </w:t>
            </w:r>
            <w:r w:rsidR="00FA1A30" w:rsidRPr="007812C1">
              <w:rPr>
                <w:rFonts w:ascii="Calibri" w:hAnsi="Calibri" w:cs="Calibri"/>
              </w:rPr>
              <w:t>Uwzględnienie</w:t>
            </w:r>
            <w:r w:rsidRPr="007812C1">
              <w:rPr>
                <w:rFonts w:ascii="Calibri" w:hAnsi="Calibri" w:cs="Calibri"/>
              </w:rPr>
              <w:t xml:space="preserve"> modernizacji urządzeń odpylających Elektrowni - EF. </w:t>
            </w:r>
          </w:p>
        </w:tc>
      </w:tr>
      <w:tr w:rsidR="00001B6B" w:rsidRPr="007812C1" w14:paraId="54D5F8F3" w14:textId="77777777" w:rsidTr="007812C1">
        <w:tc>
          <w:tcPr>
            <w:tcW w:w="4171" w:type="dxa"/>
            <w:vAlign w:val="bottom"/>
          </w:tcPr>
          <w:p w14:paraId="699D9988" w14:textId="50A4BB60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Funkcjonalność </w:t>
            </w:r>
            <w:r w:rsidR="00FA1A30" w:rsidRPr="007812C1">
              <w:rPr>
                <w:rFonts w:ascii="Calibri" w:hAnsi="Calibri" w:cs="Calibri"/>
              </w:rPr>
              <w:t>umożliwiająca</w:t>
            </w:r>
            <w:r w:rsidRPr="007812C1">
              <w:rPr>
                <w:rFonts w:ascii="Calibri" w:hAnsi="Calibri" w:cs="Calibri"/>
              </w:rPr>
              <w:t xml:space="preserve"> oznaczanie popiołów/</w:t>
            </w:r>
            <w:r w:rsidR="00FA1A30" w:rsidRPr="007812C1">
              <w:rPr>
                <w:rFonts w:ascii="Calibri" w:hAnsi="Calibri" w:cs="Calibri"/>
              </w:rPr>
              <w:t>żużli</w:t>
            </w:r>
            <w:r w:rsidRPr="007812C1">
              <w:rPr>
                <w:rFonts w:ascii="Calibri" w:hAnsi="Calibri" w:cs="Calibri"/>
              </w:rPr>
              <w:t xml:space="preserve">/gipsu adekwatnie do ich statusu (produkt uboczny/odpad) - obecnie popioły lotne ze współspalania decyzją Marszałka woj. Św. są uznane za produktu </w:t>
            </w:r>
            <w:r w:rsidRPr="007812C1">
              <w:rPr>
                <w:rFonts w:ascii="Calibri" w:hAnsi="Calibri" w:cs="Calibri"/>
              </w:rPr>
              <w:lastRenderedPageBreak/>
              <w:t>uboczny - możliwość oznaczenia jako produkt celem uniknięcia ujęcia w raporcie</w:t>
            </w:r>
          </w:p>
        </w:tc>
        <w:tc>
          <w:tcPr>
            <w:tcW w:w="4171" w:type="dxa"/>
            <w:vAlign w:val="bottom"/>
          </w:tcPr>
          <w:p w14:paraId="5E17DF14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36553E32" w14:textId="77777777" w:rsidTr="007812C1">
        <w:tc>
          <w:tcPr>
            <w:tcW w:w="4171" w:type="dxa"/>
            <w:vAlign w:val="bottom"/>
          </w:tcPr>
          <w:p w14:paraId="2FBC77B1" w14:textId="7718495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</w:t>
            </w:r>
            <w:r w:rsidR="00FA1A30" w:rsidRPr="007812C1">
              <w:rPr>
                <w:rFonts w:ascii="Calibri" w:hAnsi="Calibri" w:cs="Calibri"/>
              </w:rPr>
              <w:t>ilości</w:t>
            </w:r>
            <w:r w:rsidRPr="007812C1">
              <w:rPr>
                <w:rFonts w:ascii="Calibri" w:hAnsi="Calibri" w:cs="Calibri"/>
              </w:rPr>
              <w:t xml:space="preserve"> ilości (masa) wytworzonego na IOS gipsu  - obecnie uznany za produkt uboczny  do 2029 </w:t>
            </w:r>
            <w:r w:rsidR="00FA1A30" w:rsidRPr="007812C1">
              <w:rPr>
                <w:rFonts w:ascii="Calibri" w:hAnsi="Calibri" w:cs="Calibri"/>
              </w:rPr>
              <w:t>Funkcjonalność</w:t>
            </w:r>
            <w:r w:rsidRPr="007812C1">
              <w:rPr>
                <w:rFonts w:ascii="Calibri" w:hAnsi="Calibri" w:cs="Calibri"/>
              </w:rPr>
              <w:t xml:space="preserve"> dająca możliwość oznaczenia jako produktu (lub odpadu) celem uniknięcia ujęcia w raporcie.  </w:t>
            </w:r>
          </w:p>
        </w:tc>
        <w:tc>
          <w:tcPr>
            <w:tcW w:w="4171" w:type="dxa"/>
          </w:tcPr>
          <w:p w14:paraId="6C488CFA" w14:textId="72228E6D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Raport z pracy IOS </w:t>
            </w:r>
            <w:r w:rsidRPr="007812C1">
              <w:rPr>
                <w:rFonts w:ascii="Calibri" w:hAnsi="Calibri" w:cs="Calibri"/>
                <w:i/>
                <w:iCs/>
              </w:rPr>
              <w:t xml:space="preserve">(Instalacja Odsiarczania Spalin) </w:t>
            </w:r>
          </w:p>
        </w:tc>
      </w:tr>
      <w:tr w:rsidR="00001B6B" w:rsidRPr="007812C1" w14:paraId="1E0DDC3E" w14:textId="77777777" w:rsidTr="007812C1">
        <w:tc>
          <w:tcPr>
            <w:tcW w:w="4171" w:type="dxa"/>
            <w:vAlign w:val="bottom"/>
          </w:tcPr>
          <w:p w14:paraId="7F3FC2E0" w14:textId="3C95457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danych o odpadach wytworzone w trakcie eksploatacji instalacji przekazanych  do magazynu odpadów, poddanych odzyskowi na terenie </w:t>
            </w:r>
            <w:r w:rsidR="00FA1A30" w:rsidRPr="007812C1">
              <w:rPr>
                <w:rFonts w:ascii="Calibri" w:hAnsi="Calibri" w:cs="Calibri"/>
              </w:rPr>
              <w:t>instalacji</w:t>
            </w:r>
            <w:r w:rsidRPr="007812C1">
              <w:rPr>
                <w:rFonts w:ascii="Calibri" w:hAnsi="Calibri" w:cs="Calibri"/>
              </w:rPr>
              <w:t xml:space="preserve">, wywiezionych z </w:t>
            </w:r>
            <w:r w:rsidR="00FA1A30" w:rsidRPr="007812C1">
              <w:rPr>
                <w:rFonts w:ascii="Calibri" w:hAnsi="Calibri" w:cs="Calibri"/>
              </w:rPr>
              <w:t>terenu</w:t>
            </w:r>
            <w:r w:rsidRPr="007812C1">
              <w:rPr>
                <w:rFonts w:ascii="Calibri" w:hAnsi="Calibri" w:cs="Calibri"/>
              </w:rPr>
              <w:t xml:space="preserve"> instalacji bez przekazania do magazynu odpadów (inne niż </w:t>
            </w:r>
            <w:r w:rsidR="00FA1A30" w:rsidRPr="007812C1">
              <w:rPr>
                <w:rFonts w:ascii="Calibri" w:hAnsi="Calibri" w:cs="Calibri"/>
              </w:rPr>
              <w:t>paleniskowe</w:t>
            </w:r>
            <w:r w:rsidRPr="007812C1">
              <w:rPr>
                <w:rFonts w:ascii="Calibri" w:hAnsi="Calibri" w:cs="Calibri"/>
              </w:rPr>
              <w:t>, metale, oleje).</w:t>
            </w:r>
          </w:p>
        </w:tc>
        <w:tc>
          <w:tcPr>
            <w:tcW w:w="4171" w:type="dxa"/>
          </w:tcPr>
          <w:p w14:paraId="4C240CDA" w14:textId="6791F06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Dane z wag systemu GSW (Karta Przekazania Odpadu KPO i KEO w wersji elektronicznej  BDO,  aktualnie 65 kodów odpadów, wymaganie, żeby system </w:t>
            </w:r>
            <w:r w:rsidR="00FA1A30" w:rsidRPr="007812C1">
              <w:rPr>
                <w:rFonts w:ascii="Calibri" w:hAnsi="Calibri" w:cs="Calibri"/>
              </w:rPr>
              <w:t>obsługiwał</w:t>
            </w:r>
            <w:r w:rsidRPr="007812C1">
              <w:rPr>
                <w:rFonts w:ascii="Calibri" w:hAnsi="Calibri" w:cs="Calibri"/>
              </w:rPr>
              <w:t xml:space="preserve"> kody zgodne z rozporządzeniem Ministra Klimatu w sprawie katalogu odpadów).</w:t>
            </w:r>
          </w:p>
        </w:tc>
      </w:tr>
      <w:tr w:rsidR="00001B6B" w:rsidRPr="007812C1" w14:paraId="57989BCC" w14:textId="77777777" w:rsidTr="007812C1">
        <w:tc>
          <w:tcPr>
            <w:tcW w:w="4171" w:type="dxa"/>
            <w:vAlign w:val="bottom"/>
          </w:tcPr>
          <w:p w14:paraId="14C6F039" w14:textId="61AD2AE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Archiwizacja danych o odpadach zagospodarowanych.</w:t>
            </w:r>
          </w:p>
        </w:tc>
        <w:tc>
          <w:tcPr>
            <w:tcW w:w="4171" w:type="dxa"/>
            <w:vAlign w:val="bottom"/>
          </w:tcPr>
          <w:p w14:paraId="2EFA68F0" w14:textId="4B531776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Ważenie dla potrzeb BDO -odpady paleniskowe które zostały zagospodarowane.</w:t>
            </w:r>
          </w:p>
        </w:tc>
      </w:tr>
      <w:tr w:rsidR="00001B6B" w:rsidRPr="007812C1" w14:paraId="3282483E" w14:textId="77777777" w:rsidTr="007812C1">
        <w:tc>
          <w:tcPr>
            <w:tcW w:w="4171" w:type="dxa"/>
            <w:vAlign w:val="bottom"/>
          </w:tcPr>
          <w:p w14:paraId="149DCE6F" w14:textId="28BCED6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Generowanie raportów:  zbiorcze zestawienie danych  o odpadach (obecnie w formie </w:t>
            </w:r>
            <w:r w:rsidR="00FA1A30" w:rsidRPr="007812C1">
              <w:rPr>
                <w:rFonts w:ascii="Calibri" w:hAnsi="Calibri" w:cs="Calibri"/>
              </w:rPr>
              <w:t>elektronicznej</w:t>
            </w:r>
            <w:r w:rsidRPr="007812C1">
              <w:rPr>
                <w:rFonts w:ascii="Calibri" w:hAnsi="Calibri" w:cs="Calibri"/>
              </w:rPr>
              <w:t xml:space="preserve"> w BDO).</w:t>
            </w:r>
          </w:p>
        </w:tc>
        <w:tc>
          <w:tcPr>
            <w:tcW w:w="4171" w:type="dxa"/>
            <w:vAlign w:val="bottom"/>
          </w:tcPr>
          <w:p w14:paraId="05052C54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14B26FA6" w14:textId="77777777" w:rsidTr="007812C1">
        <w:tc>
          <w:tcPr>
            <w:tcW w:w="4171" w:type="dxa"/>
            <w:vAlign w:val="bottom"/>
          </w:tcPr>
          <w:p w14:paraId="4B1A2F11" w14:textId="24AFB10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Dane dot. odpadów wytworzonych na instalacji przez podmioty zewnętrzne</w:t>
            </w:r>
          </w:p>
        </w:tc>
        <w:tc>
          <w:tcPr>
            <w:tcW w:w="4171" w:type="dxa"/>
            <w:vAlign w:val="bottom"/>
          </w:tcPr>
          <w:p w14:paraId="468C7006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24CEC2B0" w14:textId="77777777" w:rsidTr="007812C1">
        <w:tc>
          <w:tcPr>
            <w:tcW w:w="4171" w:type="dxa"/>
            <w:vAlign w:val="bottom"/>
          </w:tcPr>
          <w:p w14:paraId="1C71E223" w14:textId="0326D534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Raport PRTR dot. transferu odpadów</w:t>
            </w:r>
          </w:p>
        </w:tc>
        <w:tc>
          <w:tcPr>
            <w:tcW w:w="4171" w:type="dxa"/>
            <w:vAlign w:val="bottom"/>
          </w:tcPr>
          <w:p w14:paraId="57FD2058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737547F5" w14:textId="77777777" w:rsidTr="007812C1">
        <w:tc>
          <w:tcPr>
            <w:tcW w:w="4171" w:type="dxa"/>
            <w:vAlign w:val="bottom"/>
          </w:tcPr>
          <w:p w14:paraId="2B0F90F0" w14:textId="03CDCAD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Monitorowanie  ilości odpadów w rozbiciu na kody oraz porównanie ich do wartości rocznych wartości dopuszczalnych.</w:t>
            </w:r>
          </w:p>
        </w:tc>
        <w:tc>
          <w:tcPr>
            <w:tcW w:w="4171" w:type="dxa"/>
            <w:vAlign w:val="bottom"/>
          </w:tcPr>
          <w:p w14:paraId="0F38071B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</w:tbl>
    <w:p w14:paraId="5F131CCB" w14:textId="77777777" w:rsidR="00001B6B" w:rsidRPr="007812C1" w:rsidRDefault="00001B6B" w:rsidP="007812C1">
      <w:pPr>
        <w:pStyle w:val="Akapitzlist"/>
      </w:pPr>
    </w:p>
    <w:p w14:paraId="410910F6" w14:textId="2EA120A1" w:rsidR="00001B6B" w:rsidRPr="007812C1" w:rsidRDefault="00001B6B" w:rsidP="007812C1">
      <w:pPr>
        <w:rPr>
          <w:b/>
        </w:rPr>
      </w:pPr>
      <w:r w:rsidRPr="007812C1">
        <w:rPr>
          <w:b/>
        </w:rPr>
        <w:t>Moduł Woda i Ścieki</w:t>
      </w:r>
    </w:p>
    <w:p w14:paraId="0BC08A83" w14:textId="748E6CA6" w:rsidR="00001B6B" w:rsidRPr="007812C1" w:rsidRDefault="00001B6B" w:rsidP="00001B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01B6B" w:rsidRPr="007812C1" w14:paraId="4AD7212F" w14:textId="77777777" w:rsidTr="007812C1">
        <w:tc>
          <w:tcPr>
            <w:tcW w:w="4171" w:type="dxa"/>
            <w:vAlign w:val="bottom"/>
          </w:tcPr>
          <w:p w14:paraId="349336D2" w14:textId="15E45C07" w:rsidR="00001B6B" w:rsidRPr="007812C1" w:rsidRDefault="00001B6B" w:rsidP="00001B6B">
            <w:pPr>
              <w:pStyle w:val="Akapitzlist"/>
              <w:ind w:left="0"/>
              <w:rPr>
                <w:b/>
              </w:rPr>
            </w:pPr>
            <w:r w:rsidRPr="007812C1">
              <w:rPr>
                <w:rFonts w:ascii="Calibri" w:hAnsi="Calibri" w:cs="Calibri"/>
                <w:b/>
                <w:color w:val="000000"/>
              </w:rPr>
              <w:t>Wymaganie</w:t>
            </w:r>
          </w:p>
        </w:tc>
        <w:tc>
          <w:tcPr>
            <w:tcW w:w="4171" w:type="dxa"/>
            <w:vAlign w:val="bottom"/>
          </w:tcPr>
          <w:p w14:paraId="0EAAD5C2" w14:textId="74AB44BE" w:rsidR="00001B6B" w:rsidRPr="007812C1" w:rsidRDefault="00001B6B" w:rsidP="00001B6B">
            <w:pPr>
              <w:pStyle w:val="Akapitzlist"/>
              <w:ind w:left="0"/>
              <w:rPr>
                <w:b/>
              </w:rPr>
            </w:pPr>
            <w:r w:rsidRPr="007812C1">
              <w:rPr>
                <w:rFonts w:ascii="Calibri" w:hAnsi="Calibri" w:cs="Calibri"/>
                <w:b/>
                <w:color w:val="000000"/>
              </w:rPr>
              <w:t>Dane wejściowe/ Uwagi</w:t>
            </w:r>
          </w:p>
        </w:tc>
      </w:tr>
      <w:tr w:rsidR="00001B6B" w:rsidRPr="007812C1" w14:paraId="6FF77EC0" w14:textId="77777777" w:rsidTr="007812C1">
        <w:tc>
          <w:tcPr>
            <w:tcW w:w="4171" w:type="dxa"/>
            <w:vAlign w:val="bottom"/>
          </w:tcPr>
          <w:p w14:paraId="3A20DA45" w14:textId="697922CF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formatka do wprowadzania ilości pobranej wody</w:t>
            </w:r>
          </w:p>
        </w:tc>
        <w:tc>
          <w:tcPr>
            <w:tcW w:w="4171" w:type="dxa"/>
            <w:vAlign w:val="bottom"/>
          </w:tcPr>
          <w:p w14:paraId="19626CE0" w14:textId="67394DB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ilość pobieranej wody </w:t>
            </w:r>
          </w:p>
        </w:tc>
      </w:tr>
      <w:tr w:rsidR="00001B6B" w:rsidRPr="007812C1" w14:paraId="720809EB" w14:textId="77777777" w:rsidTr="007812C1">
        <w:tc>
          <w:tcPr>
            <w:tcW w:w="4171" w:type="dxa"/>
            <w:vAlign w:val="bottom"/>
          </w:tcPr>
          <w:p w14:paraId="04C6807E" w14:textId="1C67629D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pobieranie danych o jakości wody</w:t>
            </w:r>
          </w:p>
        </w:tc>
        <w:tc>
          <w:tcPr>
            <w:tcW w:w="4171" w:type="dxa"/>
            <w:vAlign w:val="bottom"/>
          </w:tcPr>
          <w:p w14:paraId="4E3C1540" w14:textId="453EE18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jakość pobieranej wody</w:t>
            </w:r>
          </w:p>
        </w:tc>
      </w:tr>
      <w:tr w:rsidR="00001B6B" w:rsidRPr="007812C1" w14:paraId="73F147D1" w14:textId="77777777" w:rsidTr="007812C1">
        <w:tc>
          <w:tcPr>
            <w:tcW w:w="4171" w:type="dxa"/>
            <w:vAlign w:val="bottom"/>
          </w:tcPr>
          <w:p w14:paraId="39717C20" w14:textId="185FA0C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formatka do wprowadzania informacji jakość pobieranej wody, otrzymana z Energopomiar</w:t>
            </w:r>
          </w:p>
        </w:tc>
        <w:tc>
          <w:tcPr>
            <w:tcW w:w="4171" w:type="dxa"/>
            <w:vAlign w:val="bottom"/>
          </w:tcPr>
          <w:p w14:paraId="51B3A5ED" w14:textId="27A717B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jakość pobieranej wody</w:t>
            </w:r>
          </w:p>
        </w:tc>
      </w:tr>
      <w:tr w:rsidR="00001B6B" w:rsidRPr="007812C1" w14:paraId="361062E5" w14:textId="77777777" w:rsidTr="007812C1">
        <w:tc>
          <w:tcPr>
            <w:tcW w:w="4171" w:type="dxa"/>
            <w:vAlign w:val="bottom"/>
          </w:tcPr>
          <w:p w14:paraId="0A5D0B26" w14:textId="50453D70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pobieranie danych o ilości ścieków</w:t>
            </w:r>
          </w:p>
        </w:tc>
        <w:tc>
          <w:tcPr>
            <w:tcW w:w="4171" w:type="dxa"/>
            <w:vAlign w:val="bottom"/>
          </w:tcPr>
          <w:p w14:paraId="2E816BC6" w14:textId="0B52E4D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ilość zrzucanych ścieków</w:t>
            </w:r>
          </w:p>
        </w:tc>
      </w:tr>
      <w:tr w:rsidR="00001B6B" w:rsidRPr="007812C1" w14:paraId="2B244661" w14:textId="77777777" w:rsidTr="007812C1">
        <w:tc>
          <w:tcPr>
            <w:tcW w:w="4171" w:type="dxa"/>
            <w:vAlign w:val="bottom"/>
          </w:tcPr>
          <w:p w14:paraId="2DAECE79" w14:textId="0622600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lastRenderedPageBreak/>
              <w:t>pobieranie danych o jakości ścieków</w:t>
            </w:r>
          </w:p>
        </w:tc>
        <w:tc>
          <w:tcPr>
            <w:tcW w:w="4171" w:type="dxa"/>
            <w:vAlign w:val="bottom"/>
          </w:tcPr>
          <w:p w14:paraId="2633C549" w14:textId="6FC9D3E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jakość zrzucanych ścieków</w:t>
            </w:r>
          </w:p>
        </w:tc>
      </w:tr>
      <w:tr w:rsidR="00001B6B" w:rsidRPr="007812C1" w14:paraId="169F2BA0" w14:textId="77777777" w:rsidTr="007812C1">
        <w:tc>
          <w:tcPr>
            <w:tcW w:w="4171" w:type="dxa"/>
            <w:vAlign w:val="bottom"/>
          </w:tcPr>
          <w:p w14:paraId="29ACCE4F" w14:textId="2CD391C6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formatka do wprowadzania stawek za ładunki</w:t>
            </w:r>
          </w:p>
        </w:tc>
        <w:tc>
          <w:tcPr>
            <w:tcW w:w="4171" w:type="dxa"/>
            <w:vAlign w:val="bottom"/>
          </w:tcPr>
          <w:p w14:paraId="657362B8" w14:textId="4B8C23C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stawki za ładunki</w:t>
            </w:r>
          </w:p>
        </w:tc>
      </w:tr>
      <w:tr w:rsidR="00001B6B" w:rsidRPr="007812C1" w14:paraId="14B48923" w14:textId="77777777" w:rsidTr="007812C1">
        <w:tc>
          <w:tcPr>
            <w:tcW w:w="4171" w:type="dxa"/>
            <w:vAlign w:val="bottom"/>
          </w:tcPr>
          <w:p w14:paraId="7359597C" w14:textId="5A459B1A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budowanie struktury strumieni wody</w:t>
            </w:r>
          </w:p>
        </w:tc>
        <w:tc>
          <w:tcPr>
            <w:tcW w:w="4171" w:type="dxa"/>
            <w:vAlign w:val="bottom"/>
          </w:tcPr>
          <w:p w14:paraId="45CAEB60" w14:textId="3B5C206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Wisła(kilka celów), Wschodnia(kilka celów), Tursko(tylko jeden cel)</w:t>
            </w:r>
          </w:p>
        </w:tc>
      </w:tr>
      <w:tr w:rsidR="00001B6B" w:rsidRPr="007812C1" w14:paraId="11428BF7" w14:textId="77777777" w:rsidTr="007812C1">
        <w:tc>
          <w:tcPr>
            <w:tcW w:w="4171" w:type="dxa"/>
            <w:vAlign w:val="bottom"/>
          </w:tcPr>
          <w:p w14:paraId="6CFDAD39" w14:textId="585478E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budowanie struktury strumieni ścieków</w:t>
            </w:r>
          </w:p>
        </w:tc>
        <w:tc>
          <w:tcPr>
            <w:tcW w:w="4171" w:type="dxa"/>
            <w:vAlign w:val="bottom"/>
          </w:tcPr>
          <w:p w14:paraId="5AEB55AC" w14:textId="3BAEC2B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surowe, oczyszczone</w:t>
            </w:r>
          </w:p>
        </w:tc>
      </w:tr>
      <w:tr w:rsidR="00001B6B" w:rsidRPr="007812C1" w14:paraId="71401703" w14:textId="77777777" w:rsidTr="007812C1">
        <w:tc>
          <w:tcPr>
            <w:tcW w:w="4171" w:type="dxa"/>
            <w:vAlign w:val="bottom"/>
          </w:tcPr>
          <w:p w14:paraId="41004C76" w14:textId="3A715C1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tworzenie i aktualizowanie rejestru skalibrowanych/znormalizowanych urządzeń(ustawa o miarach) które mierzą zużycie</w:t>
            </w:r>
          </w:p>
        </w:tc>
        <w:tc>
          <w:tcPr>
            <w:tcW w:w="4171" w:type="dxa"/>
            <w:vAlign w:val="bottom"/>
          </w:tcPr>
          <w:p w14:paraId="43821A84" w14:textId="29E6EE9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świadectwo legalizacyjne</w:t>
            </w:r>
          </w:p>
        </w:tc>
      </w:tr>
      <w:tr w:rsidR="00001B6B" w:rsidRPr="007812C1" w14:paraId="7E098F27" w14:textId="77777777" w:rsidTr="007812C1">
        <w:tc>
          <w:tcPr>
            <w:tcW w:w="4171" w:type="dxa"/>
            <w:vAlign w:val="bottom"/>
          </w:tcPr>
          <w:p w14:paraId="42BFBEDB" w14:textId="1B5C09F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raporty dotyczące wody i ścieków</w:t>
            </w:r>
          </w:p>
        </w:tc>
        <w:tc>
          <w:tcPr>
            <w:tcW w:w="4171" w:type="dxa"/>
            <w:vAlign w:val="bottom"/>
          </w:tcPr>
          <w:p w14:paraId="5109BFA2" w14:textId="34F662C1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opłaty, ładunki zgodnie z zasadami określonymi w przepisach</w:t>
            </w:r>
          </w:p>
        </w:tc>
      </w:tr>
      <w:tr w:rsidR="00001B6B" w:rsidRPr="007812C1" w14:paraId="0AC0E4F4" w14:textId="77777777" w:rsidTr="007812C1">
        <w:tc>
          <w:tcPr>
            <w:tcW w:w="4171" w:type="dxa"/>
            <w:vAlign w:val="bottom"/>
          </w:tcPr>
          <w:p w14:paraId="4FC5BB2F" w14:textId="6B3757C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raporty zgodne z szablonem państwowym(Urząd Marszałkowski, </w:t>
            </w:r>
            <w:r w:rsidRPr="007812C1">
              <w:rPr>
                <w:rFonts w:ascii="Calibri" w:hAnsi="Calibri" w:cs="Calibri"/>
              </w:rPr>
              <w:t>Wojewódzki</w:t>
            </w:r>
            <w:r w:rsidRPr="007812C1">
              <w:rPr>
                <w:rFonts w:ascii="Calibri" w:hAnsi="Calibri" w:cs="Calibri"/>
                <w:color w:val="000000"/>
              </w:rPr>
              <w:t xml:space="preserve"> Inspektorat Ochrony Środowiska)</w:t>
            </w:r>
          </w:p>
        </w:tc>
        <w:tc>
          <w:tcPr>
            <w:tcW w:w="4171" w:type="dxa"/>
            <w:vAlign w:val="bottom"/>
          </w:tcPr>
          <w:p w14:paraId="6FAAE931" w14:textId="452F936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opłaty, ładunki zgodnie z zasadami określonymi w przepisach</w:t>
            </w:r>
          </w:p>
        </w:tc>
      </w:tr>
      <w:tr w:rsidR="00001B6B" w:rsidRPr="007812C1" w14:paraId="1F4A3751" w14:textId="77777777" w:rsidTr="007812C1">
        <w:tc>
          <w:tcPr>
            <w:tcW w:w="4171" w:type="dxa"/>
            <w:vAlign w:val="bottom"/>
          </w:tcPr>
          <w:p w14:paraId="251C2AB3" w14:textId="4D36F17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raporty zgodne z szablonami sprawozdawczości wewnętrznej</w:t>
            </w:r>
          </w:p>
        </w:tc>
        <w:tc>
          <w:tcPr>
            <w:tcW w:w="4171" w:type="dxa"/>
            <w:vAlign w:val="bottom"/>
          </w:tcPr>
          <w:p w14:paraId="449EE87F" w14:textId="4FD9752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opłaty, ładunki zgodnie z zasadami określonymi w przepisach</w:t>
            </w:r>
          </w:p>
        </w:tc>
      </w:tr>
      <w:tr w:rsidR="00001B6B" w:rsidRPr="007812C1" w14:paraId="7F8921A6" w14:textId="77777777" w:rsidTr="007812C1">
        <w:tc>
          <w:tcPr>
            <w:tcW w:w="4171" w:type="dxa"/>
            <w:vAlign w:val="bottom"/>
          </w:tcPr>
          <w:p w14:paraId="7D38D678" w14:textId="646F879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formatka do wprowadzania pozwoleń wraz z warunkami brzegowymi</w:t>
            </w:r>
          </w:p>
        </w:tc>
        <w:tc>
          <w:tcPr>
            <w:tcW w:w="4171" w:type="dxa"/>
            <w:vAlign w:val="bottom"/>
          </w:tcPr>
          <w:p w14:paraId="0888B4B4" w14:textId="745C92B1" w:rsidR="00001B6B" w:rsidRPr="007812C1" w:rsidRDefault="00FA1A30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pozwolenia</w:t>
            </w:r>
            <w:r w:rsidR="00001B6B" w:rsidRPr="007812C1">
              <w:rPr>
                <w:rFonts w:ascii="Calibri" w:hAnsi="Calibri" w:cs="Calibri"/>
              </w:rPr>
              <w:t xml:space="preserve"> z Urzędu Marszałkowskiego, Wód Polskich</w:t>
            </w:r>
          </w:p>
        </w:tc>
      </w:tr>
    </w:tbl>
    <w:p w14:paraId="16EB0AD4" w14:textId="77777777" w:rsidR="00001B6B" w:rsidRPr="007812C1" w:rsidRDefault="00001B6B" w:rsidP="007812C1">
      <w:pPr>
        <w:pStyle w:val="Akapitzlist"/>
      </w:pPr>
    </w:p>
    <w:p w14:paraId="5F7A10DB" w14:textId="1153ED67" w:rsidR="00CD2439" w:rsidRDefault="00CD2439" w:rsidP="007812C1">
      <w:pPr>
        <w:pStyle w:val="Akapitzlist"/>
        <w:rPr>
          <w:rFonts w:eastAsia="Times New Roman" w:cs="Tahoma"/>
          <w:color w:val="FF0000"/>
          <w:lang w:eastAsia="pl-PL"/>
        </w:rPr>
      </w:pPr>
    </w:p>
    <w:sectPr w:rsidR="00CD24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5BDE" w14:textId="77777777" w:rsidR="00FF61E6" w:rsidRDefault="00FF61E6">
      <w:pPr>
        <w:spacing w:after="0" w:line="240" w:lineRule="auto"/>
      </w:pPr>
      <w:r>
        <w:separator/>
      </w:r>
    </w:p>
  </w:endnote>
  <w:endnote w:type="continuationSeparator" w:id="0">
    <w:p w14:paraId="36A887C4" w14:textId="77777777" w:rsidR="00FF61E6" w:rsidRDefault="00FF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94350"/>
      <w:docPartObj>
        <w:docPartGallery w:val="Page Numbers (Bottom of Page)"/>
        <w:docPartUnique/>
      </w:docPartObj>
    </w:sdtPr>
    <w:sdtEndPr/>
    <w:sdtContent>
      <w:p w14:paraId="2BB9C3C1" w14:textId="77777777" w:rsidR="00D0612F" w:rsidRDefault="00FF61E6">
        <w:pPr>
          <w:pStyle w:val="Stopka"/>
          <w:jc w:val="center"/>
        </w:pPr>
      </w:p>
    </w:sdtContent>
  </w:sdt>
  <w:tbl>
    <w:tblPr>
      <w:tblW w:w="9711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94"/>
      <w:gridCol w:w="1517"/>
    </w:tblGrid>
    <w:tr w:rsidR="00D0612F" w14:paraId="20295B07" w14:textId="77777777">
      <w:trPr>
        <w:trHeight w:val="362"/>
      </w:trPr>
      <w:tc>
        <w:tcPr>
          <w:tcW w:w="8193" w:type="dxa"/>
          <w:tcBorders>
            <w:top w:val="single" w:sz="4" w:space="0" w:color="000000"/>
          </w:tcBorders>
        </w:tcPr>
        <w:p w14:paraId="10979457" w14:textId="77777777" w:rsidR="00D0612F" w:rsidRDefault="00D0612F">
          <w:pPr>
            <w:pStyle w:val="Stopka"/>
            <w:widowControl w:val="0"/>
            <w:spacing w:before="20"/>
            <w:rPr>
              <w:sz w:val="16"/>
              <w:szCs w:val="16"/>
            </w:rPr>
          </w:pPr>
          <w:r>
            <w:rPr>
              <w:sz w:val="16"/>
              <w:szCs w:val="16"/>
            </w:rPr>
            <w:t>ENEA Centrum Sp. z  o.o.</w:t>
          </w:r>
        </w:p>
      </w:tc>
      <w:tc>
        <w:tcPr>
          <w:tcW w:w="1517" w:type="dxa"/>
          <w:tcBorders>
            <w:top w:val="single" w:sz="4" w:space="0" w:color="000000"/>
          </w:tcBorders>
        </w:tcPr>
        <w:p w14:paraId="22227D30" w14:textId="2B3EE65D" w:rsidR="00D0612F" w:rsidRDefault="00D0612F">
          <w:pPr>
            <w:pStyle w:val="Stopka"/>
            <w:widowControl w:val="0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6022AC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6022AC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D95E50C" w14:textId="77777777" w:rsidR="00D0612F" w:rsidRDefault="00D0612F">
    <w:pPr>
      <w:pStyle w:val="Stopka"/>
    </w:pPr>
  </w:p>
  <w:p w14:paraId="2A80DE78" w14:textId="77777777" w:rsidR="00D0612F" w:rsidRDefault="00D0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E1CA0" w14:textId="77777777" w:rsidR="00FF61E6" w:rsidRDefault="00FF61E6">
      <w:pPr>
        <w:spacing w:after="0" w:line="240" w:lineRule="auto"/>
      </w:pPr>
      <w:r>
        <w:separator/>
      </w:r>
    </w:p>
  </w:footnote>
  <w:footnote w:type="continuationSeparator" w:id="0">
    <w:p w14:paraId="6BF484B4" w14:textId="77777777" w:rsidR="00FF61E6" w:rsidRDefault="00FF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8"/>
      <w:gridCol w:w="4320"/>
    </w:tblGrid>
    <w:tr w:rsidR="00D0612F" w14:paraId="12147BC7" w14:textId="77777777">
      <w:trPr>
        <w:cantSplit/>
      </w:trPr>
      <w:tc>
        <w:tcPr>
          <w:tcW w:w="6307" w:type="dxa"/>
          <w:vAlign w:val="bottom"/>
        </w:tcPr>
        <w:p w14:paraId="756C41B7" w14:textId="77777777" w:rsidR="00D0612F" w:rsidRDefault="00D0612F">
          <w:pPr>
            <w:pStyle w:val="Nagwek"/>
            <w:widowControl w:val="0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vAlign w:val="center"/>
        </w:tcPr>
        <w:p w14:paraId="5521F082" w14:textId="6A9A7381" w:rsidR="00D0612F" w:rsidRDefault="00D0612F">
          <w:pPr>
            <w:pStyle w:val="Nagwek"/>
            <w:widowControl w:val="0"/>
            <w:spacing w:after="20"/>
            <w:jc w:val="right"/>
            <w:rPr>
              <w:b/>
              <w:bCs/>
              <w:sz w:val="16"/>
              <w:szCs w:val="16"/>
            </w:rPr>
          </w:pPr>
        </w:p>
      </w:tc>
    </w:tr>
    <w:tr w:rsidR="00D0612F" w14:paraId="189543CB" w14:textId="77777777">
      <w:trPr>
        <w:cantSplit/>
      </w:trPr>
      <w:tc>
        <w:tcPr>
          <w:tcW w:w="6307" w:type="dxa"/>
          <w:tcBorders>
            <w:bottom w:val="single" w:sz="4" w:space="0" w:color="000000"/>
          </w:tcBorders>
          <w:vAlign w:val="bottom"/>
        </w:tcPr>
        <w:p w14:paraId="36DD3EE3" w14:textId="66F16FD2" w:rsidR="00D0612F" w:rsidRDefault="00D0612F">
          <w:pPr>
            <w:pStyle w:val="Nagwek"/>
            <w:widowControl w:val="0"/>
            <w:spacing w:after="40"/>
            <w:rPr>
              <w:sz w:val="16"/>
              <w:szCs w:val="16"/>
            </w:rPr>
          </w:pPr>
        </w:p>
      </w:tc>
      <w:tc>
        <w:tcPr>
          <w:tcW w:w="4320" w:type="dxa"/>
          <w:tcBorders>
            <w:bottom w:val="single" w:sz="4" w:space="0" w:color="000000"/>
          </w:tcBorders>
          <w:vAlign w:val="center"/>
        </w:tcPr>
        <w:p w14:paraId="60C249C7" w14:textId="62F75C83" w:rsidR="00D0612F" w:rsidRDefault="00D0612F" w:rsidP="006022AC">
          <w:pPr>
            <w:pStyle w:val="Nagwek"/>
            <w:widowControl w:val="0"/>
            <w:spacing w:after="20"/>
            <w:rPr>
              <w:bCs/>
              <w:spacing w:val="-20"/>
              <w:sz w:val="16"/>
              <w:szCs w:val="16"/>
            </w:rPr>
          </w:pPr>
        </w:p>
      </w:tc>
    </w:tr>
  </w:tbl>
  <w:p w14:paraId="315676D3" w14:textId="77777777" w:rsidR="00D0612F" w:rsidRDefault="00D0612F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973"/>
    <w:multiLevelType w:val="multilevel"/>
    <w:tmpl w:val="23526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56378"/>
    <w:multiLevelType w:val="multilevel"/>
    <w:tmpl w:val="A0707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6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5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</w:lvl>
  </w:abstractNum>
  <w:abstractNum w:abstractNumId="2" w15:restartNumberingAfterBreak="0">
    <w:nsid w:val="0AB85B2A"/>
    <w:multiLevelType w:val="multilevel"/>
    <w:tmpl w:val="226E57B0"/>
    <w:lvl w:ilvl="0">
      <w:start w:val="1"/>
      <w:numFmt w:val="lowerLetter"/>
      <w:lvlText w:val="%1)"/>
      <w:lvlJc w:val="left"/>
      <w:pPr>
        <w:tabs>
          <w:tab w:val="num" w:pos="0"/>
        </w:tabs>
        <w:ind w:left="23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93" w:hanging="180"/>
      </w:pPr>
    </w:lvl>
  </w:abstractNum>
  <w:abstractNum w:abstractNumId="3" w15:restartNumberingAfterBreak="0">
    <w:nsid w:val="196C733F"/>
    <w:multiLevelType w:val="multilevel"/>
    <w:tmpl w:val="F0EAD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725555"/>
    <w:multiLevelType w:val="multilevel"/>
    <w:tmpl w:val="D534A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273E2A71"/>
    <w:multiLevelType w:val="multilevel"/>
    <w:tmpl w:val="DB52738A"/>
    <w:lvl w:ilvl="0">
      <w:start w:val="1"/>
      <w:numFmt w:val="bullet"/>
      <w:lvlText w:val=""/>
      <w:lvlJc w:val="left"/>
      <w:pPr>
        <w:tabs>
          <w:tab w:val="num" w:pos="0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7E65CF"/>
    <w:multiLevelType w:val="multilevel"/>
    <w:tmpl w:val="F440DA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223328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3A4072DA"/>
    <w:multiLevelType w:val="multilevel"/>
    <w:tmpl w:val="EC32C9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851" w:hanging="42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A6047B4"/>
    <w:multiLevelType w:val="multilevel"/>
    <w:tmpl w:val="1C4294B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5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4646291F"/>
    <w:multiLevelType w:val="multilevel"/>
    <w:tmpl w:val="67C42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136731"/>
    <w:multiLevelType w:val="hybridMultilevel"/>
    <w:tmpl w:val="0090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B2A90"/>
    <w:multiLevelType w:val="multilevel"/>
    <w:tmpl w:val="44FCE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</w:lvl>
    <w:lvl w:ilvl="3">
      <w:start w:val="1"/>
      <w:numFmt w:val="bullet"/>
      <w:lvlText w:val=""/>
      <w:lvlJc w:val="left"/>
      <w:pPr>
        <w:tabs>
          <w:tab w:val="num" w:pos="992"/>
        </w:tabs>
        <w:ind w:left="851" w:hanging="426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6D7C74ED"/>
    <w:multiLevelType w:val="multilevel"/>
    <w:tmpl w:val="D4740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706343F6"/>
    <w:multiLevelType w:val="multilevel"/>
    <w:tmpl w:val="DBCCAC96"/>
    <w:lvl w:ilvl="0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5A12CA"/>
    <w:multiLevelType w:val="multilevel"/>
    <w:tmpl w:val="227AE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B2040D4"/>
    <w:multiLevelType w:val="multilevel"/>
    <w:tmpl w:val="A81EF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6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5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39"/>
    <w:rsid w:val="00001B6B"/>
    <w:rsid w:val="00005194"/>
    <w:rsid w:val="000E28F9"/>
    <w:rsid w:val="00102493"/>
    <w:rsid w:val="001431D7"/>
    <w:rsid w:val="00167CD6"/>
    <w:rsid w:val="00175C10"/>
    <w:rsid w:val="0024190D"/>
    <w:rsid w:val="00247688"/>
    <w:rsid w:val="002810A1"/>
    <w:rsid w:val="002839A2"/>
    <w:rsid w:val="002A334F"/>
    <w:rsid w:val="003249F6"/>
    <w:rsid w:val="00467155"/>
    <w:rsid w:val="005467AC"/>
    <w:rsid w:val="006022AC"/>
    <w:rsid w:val="006538BD"/>
    <w:rsid w:val="006B656D"/>
    <w:rsid w:val="006C2CCB"/>
    <w:rsid w:val="007812C1"/>
    <w:rsid w:val="007E6AE8"/>
    <w:rsid w:val="008A3089"/>
    <w:rsid w:val="009258FA"/>
    <w:rsid w:val="0093664A"/>
    <w:rsid w:val="009459A1"/>
    <w:rsid w:val="009740FF"/>
    <w:rsid w:val="009E693C"/>
    <w:rsid w:val="00A65010"/>
    <w:rsid w:val="00BB2398"/>
    <w:rsid w:val="00C103AF"/>
    <w:rsid w:val="00C86AEF"/>
    <w:rsid w:val="00C964D4"/>
    <w:rsid w:val="00CA7705"/>
    <w:rsid w:val="00CD2439"/>
    <w:rsid w:val="00D0612F"/>
    <w:rsid w:val="00D51319"/>
    <w:rsid w:val="00E82B2B"/>
    <w:rsid w:val="00EC0008"/>
    <w:rsid w:val="00EF5410"/>
    <w:rsid w:val="00F643E4"/>
    <w:rsid w:val="00F75DE0"/>
    <w:rsid w:val="00FA1A30"/>
    <w:rsid w:val="00FD3C5E"/>
    <w:rsid w:val="00FD44C7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29A"/>
  <w15:docId w15:val="{1B52616B-52D0-4848-A982-5526118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F0"/>
    <w:pPr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3901F0"/>
    <w:pPr>
      <w:pageBreakBefore/>
      <w:spacing w:before="120" w:after="120" w:line="100" w:lineRule="atLeast"/>
      <w:outlineLvl w:val="0"/>
    </w:pPr>
    <w:rPr>
      <w:rFonts w:eastAsia="Times New Roman" w:cs="Times New Roman"/>
      <w:b/>
      <w:bCs/>
      <w:smallCaps/>
      <w:kern w:val="2"/>
      <w:sz w:val="28"/>
      <w:szCs w:val="32"/>
    </w:rPr>
  </w:style>
  <w:style w:type="paragraph" w:styleId="Nagwek2">
    <w:name w:val="heading 2"/>
    <w:basedOn w:val="Normalny"/>
    <w:next w:val="Tekstpodstawowy"/>
    <w:qFormat/>
    <w:rsid w:val="003901F0"/>
    <w:pPr>
      <w:keepNext/>
      <w:spacing w:before="240" w:after="120" w:line="100" w:lineRule="atLeast"/>
      <w:jc w:val="both"/>
      <w:outlineLvl w:val="1"/>
    </w:pPr>
    <w:rPr>
      <w:rFonts w:eastAsia="Times New Roman" w:cs="Times New Roman"/>
      <w:b/>
      <w:iCs/>
      <w:smallCaps/>
      <w:sz w:val="24"/>
      <w:szCs w:val="24"/>
    </w:rPr>
  </w:style>
  <w:style w:type="paragraph" w:styleId="Nagwek4">
    <w:name w:val="heading 4"/>
    <w:basedOn w:val="Normalny"/>
    <w:next w:val="Tekstpodstawowy"/>
    <w:qFormat/>
    <w:rsid w:val="003901F0"/>
    <w:pPr>
      <w:spacing w:before="240" w:after="60" w:line="100" w:lineRule="atLeast"/>
      <w:jc w:val="both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Nagwek5">
    <w:name w:val="heading 5"/>
    <w:basedOn w:val="Normalny"/>
    <w:next w:val="Tekstpodstawowy"/>
    <w:qFormat/>
    <w:rsid w:val="003901F0"/>
    <w:pPr>
      <w:keepNext/>
      <w:spacing w:before="120" w:after="0" w:line="100" w:lineRule="atLeast"/>
      <w:jc w:val="center"/>
      <w:outlineLvl w:val="4"/>
    </w:pPr>
    <w:rPr>
      <w:rFonts w:ascii="Verdana" w:eastAsia="Times New Roman" w:hAnsi="Verdana" w:cs="Times New Roman"/>
      <w:b/>
      <w:sz w:val="20"/>
      <w:szCs w:val="24"/>
    </w:rPr>
  </w:style>
  <w:style w:type="paragraph" w:styleId="Nagwek6">
    <w:name w:val="heading 6"/>
    <w:basedOn w:val="Normalny"/>
    <w:next w:val="Tekstpodstawowy"/>
    <w:qFormat/>
    <w:rsid w:val="003901F0"/>
    <w:pPr>
      <w:spacing w:before="240" w:after="60" w:line="100" w:lineRule="atLeast"/>
      <w:jc w:val="both"/>
      <w:outlineLvl w:val="5"/>
    </w:pPr>
    <w:rPr>
      <w:rFonts w:ascii="Verdana" w:eastAsia="Times New Roman" w:hAnsi="Verdana" w:cs="Times New Roman"/>
      <w:b/>
      <w:bCs/>
    </w:rPr>
  </w:style>
  <w:style w:type="paragraph" w:styleId="Nagwek7">
    <w:name w:val="heading 7"/>
    <w:basedOn w:val="Normalny"/>
    <w:next w:val="Tekstpodstawowy"/>
    <w:qFormat/>
    <w:rsid w:val="003901F0"/>
    <w:pPr>
      <w:spacing w:before="240" w:after="60" w:line="100" w:lineRule="atLeast"/>
      <w:jc w:val="both"/>
      <w:outlineLvl w:val="6"/>
    </w:pPr>
    <w:rPr>
      <w:rFonts w:ascii="Verdana" w:eastAsia="Times New Roman" w:hAnsi="Verdana" w:cs="Times New Roman"/>
      <w:sz w:val="20"/>
      <w:szCs w:val="24"/>
    </w:rPr>
  </w:style>
  <w:style w:type="paragraph" w:styleId="Nagwek8">
    <w:name w:val="heading 8"/>
    <w:basedOn w:val="Normalny"/>
    <w:next w:val="Tekstpodstawowy"/>
    <w:qFormat/>
    <w:rsid w:val="003901F0"/>
    <w:pPr>
      <w:keepNext/>
      <w:spacing w:before="120" w:after="0" w:line="100" w:lineRule="atLeast"/>
      <w:jc w:val="center"/>
      <w:outlineLvl w:val="7"/>
    </w:pPr>
    <w:rPr>
      <w:rFonts w:ascii="Verdana" w:eastAsia="Times New Roman" w:hAnsi="Verdana" w:cs="Times New Roman"/>
      <w:b/>
      <w:szCs w:val="24"/>
    </w:rPr>
  </w:style>
  <w:style w:type="paragraph" w:styleId="Nagwek9">
    <w:name w:val="heading 9"/>
    <w:basedOn w:val="Normalny"/>
    <w:next w:val="Tekstpodstawowy"/>
    <w:qFormat/>
    <w:rsid w:val="003901F0"/>
    <w:pPr>
      <w:keepNext/>
      <w:shd w:val="clear" w:color="auto" w:fill="FFFFFF"/>
      <w:spacing w:before="120" w:after="0" w:line="250" w:lineRule="exact"/>
      <w:jc w:val="both"/>
      <w:outlineLvl w:val="8"/>
    </w:pPr>
    <w:rPr>
      <w:rFonts w:ascii="Arial" w:eastAsia="Times New Roman" w:hAnsi="Arial" w:cs="Times New Roman"/>
      <w:b/>
      <w:bCs/>
      <w:color w:val="FFFFFF"/>
      <w:spacing w:val="-5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901F0"/>
    <w:rPr>
      <w:rFonts w:cs="Times New Roman"/>
    </w:rPr>
  </w:style>
  <w:style w:type="character" w:customStyle="1" w:styleId="WW8Num1z1">
    <w:name w:val="WW8Num1z1"/>
    <w:qFormat/>
    <w:rsid w:val="003901F0"/>
  </w:style>
  <w:style w:type="character" w:customStyle="1" w:styleId="WW8Num1z2">
    <w:name w:val="WW8Num1z2"/>
    <w:qFormat/>
    <w:rsid w:val="003901F0"/>
    <w:rPr>
      <w:rFonts w:ascii="Calibri" w:hAnsi="Calibri" w:cs="Calibri"/>
      <w:sz w:val="22"/>
      <w:szCs w:val="22"/>
    </w:rPr>
  </w:style>
  <w:style w:type="character" w:customStyle="1" w:styleId="WW8Num1z3">
    <w:name w:val="WW8Num1z3"/>
    <w:qFormat/>
    <w:rsid w:val="003901F0"/>
  </w:style>
  <w:style w:type="character" w:customStyle="1" w:styleId="WW8Num1z4">
    <w:name w:val="WW8Num1z4"/>
    <w:qFormat/>
    <w:rsid w:val="003901F0"/>
  </w:style>
  <w:style w:type="character" w:customStyle="1" w:styleId="WW8Num1z5">
    <w:name w:val="WW8Num1z5"/>
    <w:qFormat/>
    <w:rsid w:val="003901F0"/>
  </w:style>
  <w:style w:type="character" w:customStyle="1" w:styleId="WW8Num1z6">
    <w:name w:val="WW8Num1z6"/>
    <w:qFormat/>
    <w:rsid w:val="003901F0"/>
  </w:style>
  <w:style w:type="character" w:customStyle="1" w:styleId="WW8Num1z7">
    <w:name w:val="WW8Num1z7"/>
    <w:qFormat/>
    <w:rsid w:val="003901F0"/>
  </w:style>
  <w:style w:type="character" w:customStyle="1" w:styleId="WW8Num1z8">
    <w:name w:val="WW8Num1z8"/>
    <w:qFormat/>
    <w:rsid w:val="003901F0"/>
  </w:style>
  <w:style w:type="character" w:customStyle="1" w:styleId="WW8Num2z0">
    <w:name w:val="WW8Num2z0"/>
    <w:qFormat/>
    <w:rsid w:val="003901F0"/>
    <w:rPr>
      <w:rFonts w:ascii="Calibri" w:hAnsi="Calibri" w:cs="Times New Roman"/>
      <w:sz w:val="22"/>
      <w:szCs w:val="22"/>
    </w:rPr>
  </w:style>
  <w:style w:type="character" w:customStyle="1" w:styleId="WW8Num3z0">
    <w:name w:val="WW8Num3z0"/>
    <w:qFormat/>
    <w:rsid w:val="003901F0"/>
  </w:style>
  <w:style w:type="character" w:customStyle="1" w:styleId="WW8Num3z1">
    <w:name w:val="WW8Num3z1"/>
    <w:qFormat/>
    <w:rsid w:val="003901F0"/>
  </w:style>
  <w:style w:type="character" w:customStyle="1" w:styleId="WW8Num3z2">
    <w:name w:val="WW8Num3z2"/>
    <w:qFormat/>
    <w:rsid w:val="003901F0"/>
  </w:style>
  <w:style w:type="character" w:customStyle="1" w:styleId="WW8Num3z3">
    <w:name w:val="WW8Num3z3"/>
    <w:qFormat/>
    <w:rsid w:val="003901F0"/>
  </w:style>
  <w:style w:type="character" w:customStyle="1" w:styleId="WW8Num3z4">
    <w:name w:val="WW8Num3z4"/>
    <w:qFormat/>
    <w:rsid w:val="003901F0"/>
    <w:rPr>
      <w:b/>
      <w:i w:val="0"/>
      <w:caps w:val="0"/>
      <w:smallCaps w:val="0"/>
      <w:vanish w:val="0"/>
      <w:sz w:val="28"/>
    </w:rPr>
  </w:style>
  <w:style w:type="character" w:customStyle="1" w:styleId="WW8Num3z5">
    <w:name w:val="WW8Num3z5"/>
    <w:qFormat/>
    <w:rsid w:val="003901F0"/>
  </w:style>
  <w:style w:type="character" w:customStyle="1" w:styleId="WW8Num3z6">
    <w:name w:val="WW8Num3z6"/>
    <w:qFormat/>
    <w:rsid w:val="003901F0"/>
  </w:style>
  <w:style w:type="character" w:customStyle="1" w:styleId="WW8Num3z7">
    <w:name w:val="WW8Num3z7"/>
    <w:qFormat/>
    <w:rsid w:val="003901F0"/>
  </w:style>
  <w:style w:type="character" w:customStyle="1" w:styleId="WW8Num3z8">
    <w:name w:val="WW8Num3z8"/>
    <w:qFormat/>
    <w:rsid w:val="003901F0"/>
  </w:style>
  <w:style w:type="character" w:customStyle="1" w:styleId="WW8Num4z0">
    <w:name w:val="WW8Num4z0"/>
    <w:qFormat/>
    <w:rsid w:val="003901F0"/>
    <w:rPr>
      <w:rFonts w:cs="Arial"/>
    </w:rPr>
  </w:style>
  <w:style w:type="character" w:customStyle="1" w:styleId="WW8Num4z1">
    <w:name w:val="WW8Num4z1"/>
    <w:qFormat/>
    <w:rsid w:val="003901F0"/>
  </w:style>
  <w:style w:type="character" w:customStyle="1" w:styleId="WW8Num4z2">
    <w:name w:val="WW8Num4z2"/>
    <w:qFormat/>
    <w:rsid w:val="003901F0"/>
  </w:style>
  <w:style w:type="character" w:customStyle="1" w:styleId="WW8Num4z3">
    <w:name w:val="WW8Num4z3"/>
    <w:qFormat/>
    <w:rsid w:val="003901F0"/>
  </w:style>
  <w:style w:type="character" w:customStyle="1" w:styleId="WW8Num4z4">
    <w:name w:val="WW8Num4z4"/>
    <w:qFormat/>
    <w:rsid w:val="003901F0"/>
  </w:style>
  <w:style w:type="character" w:customStyle="1" w:styleId="WW8Num4z5">
    <w:name w:val="WW8Num4z5"/>
    <w:qFormat/>
    <w:rsid w:val="003901F0"/>
  </w:style>
  <w:style w:type="character" w:customStyle="1" w:styleId="WW8Num4z6">
    <w:name w:val="WW8Num4z6"/>
    <w:qFormat/>
    <w:rsid w:val="003901F0"/>
  </w:style>
  <w:style w:type="character" w:customStyle="1" w:styleId="WW8Num4z7">
    <w:name w:val="WW8Num4z7"/>
    <w:qFormat/>
    <w:rsid w:val="003901F0"/>
  </w:style>
  <w:style w:type="character" w:customStyle="1" w:styleId="WW8Num4z8">
    <w:name w:val="WW8Num4z8"/>
    <w:qFormat/>
    <w:rsid w:val="003901F0"/>
  </w:style>
  <w:style w:type="character" w:customStyle="1" w:styleId="WW8Num5z0">
    <w:name w:val="WW8Num5z0"/>
    <w:qFormat/>
    <w:rsid w:val="003901F0"/>
    <w:rPr>
      <w:rFonts w:ascii="Symbol" w:hAnsi="Symbol" w:cs="Symbol"/>
    </w:rPr>
  </w:style>
  <w:style w:type="character" w:customStyle="1" w:styleId="WW8Num5z1">
    <w:name w:val="WW8Num5z1"/>
    <w:qFormat/>
    <w:rsid w:val="003901F0"/>
  </w:style>
  <w:style w:type="character" w:customStyle="1" w:styleId="WW8Num5z2">
    <w:name w:val="WW8Num5z2"/>
    <w:qFormat/>
    <w:rsid w:val="003901F0"/>
  </w:style>
  <w:style w:type="character" w:customStyle="1" w:styleId="WW8Num5z3">
    <w:name w:val="WW8Num5z3"/>
    <w:qFormat/>
    <w:rsid w:val="003901F0"/>
  </w:style>
  <w:style w:type="character" w:customStyle="1" w:styleId="WW8Num5z4">
    <w:name w:val="WW8Num5z4"/>
    <w:qFormat/>
    <w:rsid w:val="003901F0"/>
  </w:style>
  <w:style w:type="character" w:customStyle="1" w:styleId="WW8Num5z5">
    <w:name w:val="WW8Num5z5"/>
    <w:qFormat/>
    <w:rsid w:val="003901F0"/>
  </w:style>
  <w:style w:type="character" w:customStyle="1" w:styleId="WW8Num5z6">
    <w:name w:val="WW8Num5z6"/>
    <w:qFormat/>
    <w:rsid w:val="003901F0"/>
  </w:style>
  <w:style w:type="character" w:customStyle="1" w:styleId="WW8Num5z7">
    <w:name w:val="WW8Num5z7"/>
    <w:qFormat/>
    <w:rsid w:val="003901F0"/>
  </w:style>
  <w:style w:type="character" w:customStyle="1" w:styleId="WW8Num5z8">
    <w:name w:val="WW8Num5z8"/>
    <w:qFormat/>
    <w:rsid w:val="003901F0"/>
  </w:style>
  <w:style w:type="character" w:customStyle="1" w:styleId="WW8Num6z0">
    <w:name w:val="WW8Num6z0"/>
    <w:qFormat/>
    <w:rsid w:val="003901F0"/>
    <w:rPr>
      <w:rFonts w:cs="Times New Roman"/>
    </w:rPr>
  </w:style>
  <w:style w:type="character" w:customStyle="1" w:styleId="WW8Num6z1">
    <w:name w:val="WW8Num6z1"/>
    <w:qFormat/>
    <w:rsid w:val="003901F0"/>
    <w:rPr>
      <w:rFonts w:ascii="Courier New" w:hAnsi="Courier New" w:cs="Courier New"/>
    </w:rPr>
  </w:style>
  <w:style w:type="character" w:customStyle="1" w:styleId="WW8Num6z2">
    <w:name w:val="WW8Num6z2"/>
    <w:qFormat/>
    <w:rsid w:val="003901F0"/>
    <w:rPr>
      <w:rFonts w:ascii="Wingdings" w:hAnsi="Wingdings" w:cs="Wingdings"/>
    </w:rPr>
  </w:style>
  <w:style w:type="character" w:customStyle="1" w:styleId="WW8Num6z3">
    <w:name w:val="WW8Num6z3"/>
    <w:qFormat/>
    <w:rsid w:val="003901F0"/>
    <w:rPr>
      <w:rFonts w:ascii="Symbol" w:hAnsi="Symbol" w:cs="Symbol"/>
    </w:rPr>
  </w:style>
  <w:style w:type="character" w:customStyle="1" w:styleId="WW8Num7z0">
    <w:name w:val="WW8Num7z0"/>
    <w:qFormat/>
    <w:rsid w:val="003901F0"/>
    <w:rPr>
      <w:rFonts w:cs="Times New Roman"/>
    </w:rPr>
  </w:style>
  <w:style w:type="character" w:customStyle="1" w:styleId="WW8Num7z1">
    <w:name w:val="WW8Num7z1"/>
    <w:qFormat/>
    <w:rsid w:val="003901F0"/>
    <w:rPr>
      <w:rFonts w:ascii="Courier New" w:hAnsi="Courier New" w:cs="Courier New"/>
    </w:rPr>
  </w:style>
  <w:style w:type="character" w:customStyle="1" w:styleId="WW8Num7z2">
    <w:name w:val="WW8Num7z2"/>
    <w:qFormat/>
    <w:rsid w:val="003901F0"/>
    <w:rPr>
      <w:rFonts w:ascii="Wingdings" w:hAnsi="Wingdings" w:cs="Wingdings"/>
    </w:rPr>
  </w:style>
  <w:style w:type="character" w:customStyle="1" w:styleId="WW8Num7z3">
    <w:name w:val="WW8Num7z3"/>
    <w:qFormat/>
    <w:rsid w:val="003901F0"/>
    <w:rPr>
      <w:rFonts w:ascii="Symbol" w:hAnsi="Symbol" w:cs="Symbol"/>
    </w:rPr>
  </w:style>
  <w:style w:type="character" w:customStyle="1" w:styleId="WW8Num8z0">
    <w:name w:val="WW8Num8z0"/>
    <w:qFormat/>
    <w:rsid w:val="003901F0"/>
    <w:rPr>
      <w:rFonts w:ascii="Verdana" w:hAnsi="Verdana" w:cs="Verdana"/>
    </w:rPr>
  </w:style>
  <w:style w:type="character" w:customStyle="1" w:styleId="WW8Num8z1">
    <w:name w:val="WW8Num8z1"/>
    <w:qFormat/>
    <w:rsid w:val="003901F0"/>
    <w:rPr>
      <w:rFonts w:ascii="Courier New" w:hAnsi="Courier New" w:cs="Courier New"/>
    </w:rPr>
  </w:style>
  <w:style w:type="character" w:customStyle="1" w:styleId="WW8Num8z2">
    <w:name w:val="WW8Num8z2"/>
    <w:qFormat/>
    <w:rsid w:val="003901F0"/>
    <w:rPr>
      <w:rFonts w:ascii="Wingdings" w:hAnsi="Wingdings" w:cs="Wingdings"/>
    </w:rPr>
  </w:style>
  <w:style w:type="character" w:customStyle="1" w:styleId="WW8Num8z3">
    <w:name w:val="WW8Num8z3"/>
    <w:qFormat/>
    <w:rsid w:val="003901F0"/>
    <w:rPr>
      <w:rFonts w:ascii="Symbol" w:hAnsi="Symbol" w:cs="Symbol"/>
    </w:rPr>
  </w:style>
  <w:style w:type="character" w:customStyle="1" w:styleId="WW8Num9z0">
    <w:name w:val="WW8Num9z0"/>
    <w:qFormat/>
    <w:rsid w:val="003901F0"/>
    <w:rPr>
      <w:rFonts w:ascii="Calibri" w:hAnsi="Calibri" w:cs="Times New Roman"/>
      <w:sz w:val="22"/>
      <w:szCs w:val="22"/>
    </w:rPr>
  </w:style>
  <w:style w:type="character" w:customStyle="1" w:styleId="WW8Num9z1">
    <w:name w:val="WW8Num9z1"/>
    <w:qFormat/>
    <w:rsid w:val="003901F0"/>
    <w:rPr>
      <w:rFonts w:ascii="Courier New" w:hAnsi="Courier New" w:cs="Courier New"/>
    </w:rPr>
  </w:style>
  <w:style w:type="character" w:customStyle="1" w:styleId="WW8Num9z2">
    <w:name w:val="WW8Num9z2"/>
    <w:qFormat/>
    <w:rsid w:val="003901F0"/>
    <w:rPr>
      <w:rFonts w:ascii="Wingdings" w:hAnsi="Wingdings" w:cs="Wingdings"/>
    </w:rPr>
  </w:style>
  <w:style w:type="character" w:customStyle="1" w:styleId="WW8Num9z3">
    <w:name w:val="WW8Num9z3"/>
    <w:qFormat/>
    <w:rsid w:val="003901F0"/>
    <w:rPr>
      <w:rFonts w:ascii="Symbol" w:hAnsi="Symbol" w:cs="Symbol"/>
    </w:rPr>
  </w:style>
  <w:style w:type="character" w:customStyle="1" w:styleId="WW8Num10z0">
    <w:name w:val="WW8Num10z0"/>
    <w:qFormat/>
    <w:rsid w:val="003901F0"/>
    <w:rPr>
      <w:rFonts w:cs="Times New Roman"/>
    </w:rPr>
  </w:style>
  <w:style w:type="character" w:customStyle="1" w:styleId="WW8Num10z1">
    <w:name w:val="WW8Num10z1"/>
    <w:qFormat/>
    <w:rsid w:val="003901F0"/>
    <w:rPr>
      <w:rFonts w:ascii="Courier New" w:hAnsi="Courier New" w:cs="Courier New"/>
    </w:rPr>
  </w:style>
  <w:style w:type="character" w:customStyle="1" w:styleId="WW8Num10z2">
    <w:name w:val="WW8Num10z2"/>
    <w:qFormat/>
    <w:rsid w:val="003901F0"/>
    <w:rPr>
      <w:rFonts w:ascii="Wingdings" w:hAnsi="Wingdings" w:cs="Wingdings"/>
    </w:rPr>
  </w:style>
  <w:style w:type="character" w:customStyle="1" w:styleId="WW8Num10z3">
    <w:name w:val="WW8Num10z3"/>
    <w:qFormat/>
    <w:rsid w:val="003901F0"/>
    <w:rPr>
      <w:rFonts w:ascii="Symbol" w:hAnsi="Symbol" w:cs="Symbol"/>
    </w:rPr>
  </w:style>
  <w:style w:type="character" w:customStyle="1" w:styleId="WW8Num11z0">
    <w:name w:val="WW8Num11z0"/>
    <w:qFormat/>
    <w:rsid w:val="003901F0"/>
    <w:rPr>
      <w:rFonts w:cs="Times New Roman"/>
      <w:color w:val="000000"/>
    </w:rPr>
  </w:style>
  <w:style w:type="character" w:customStyle="1" w:styleId="WW8Num11z1">
    <w:name w:val="WW8Num11z1"/>
    <w:qFormat/>
    <w:rsid w:val="003901F0"/>
    <w:rPr>
      <w:rFonts w:ascii="Courier New" w:hAnsi="Courier New" w:cs="Courier New"/>
    </w:rPr>
  </w:style>
  <w:style w:type="character" w:customStyle="1" w:styleId="WW8Num11z2">
    <w:name w:val="WW8Num11z2"/>
    <w:qFormat/>
    <w:rsid w:val="003901F0"/>
    <w:rPr>
      <w:rFonts w:ascii="Wingdings" w:hAnsi="Wingdings" w:cs="Wingdings"/>
    </w:rPr>
  </w:style>
  <w:style w:type="character" w:customStyle="1" w:styleId="WW8Num11z3">
    <w:name w:val="WW8Num11z3"/>
    <w:qFormat/>
    <w:rsid w:val="003901F0"/>
    <w:rPr>
      <w:rFonts w:ascii="Symbol" w:hAnsi="Symbol" w:cs="Symbol"/>
    </w:rPr>
  </w:style>
  <w:style w:type="character" w:customStyle="1" w:styleId="WW8Num12z0">
    <w:name w:val="WW8Num12z0"/>
    <w:qFormat/>
    <w:rsid w:val="003901F0"/>
    <w:rPr>
      <w:rFonts w:ascii="Calibri" w:hAnsi="Calibri" w:cs="Times New Roman"/>
      <w:color w:val="000000"/>
      <w:sz w:val="22"/>
      <w:szCs w:val="22"/>
    </w:rPr>
  </w:style>
  <w:style w:type="character" w:customStyle="1" w:styleId="WW8Num13z0">
    <w:name w:val="WW8Num13z0"/>
    <w:qFormat/>
    <w:rsid w:val="003901F0"/>
    <w:rPr>
      <w:rFonts w:cs="Times New Roman"/>
    </w:rPr>
  </w:style>
  <w:style w:type="character" w:customStyle="1" w:styleId="WW8Num13z1">
    <w:name w:val="WW8Num13z1"/>
    <w:qFormat/>
    <w:rsid w:val="003901F0"/>
  </w:style>
  <w:style w:type="character" w:customStyle="1" w:styleId="WW8Num13z2">
    <w:name w:val="WW8Num13z2"/>
    <w:qFormat/>
    <w:rsid w:val="003901F0"/>
  </w:style>
  <w:style w:type="character" w:customStyle="1" w:styleId="WW8Num13z3">
    <w:name w:val="WW8Num13z3"/>
    <w:qFormat/>
    <w:rsid w:val="003901F0"/>
  </w:style>
  <w:style w:type="character" w:customStyle="1" w:styleId="WW8Num13z4">
    <w:name w:val="WW8Num13z4"/>
    <w:qFormat/>
    <w:rsid w:val="003901F0"/>
  </w:style>
  <w:style w:type="character" w:customStyle="1" w:styleId="WW8Num13z5">
    <w:name w:val="WW8Num13z5"/>
    <w:qFormat/>
    <w:rsid w:val="003901F0"/>
  </w:style>
  <w:style w:type="character" w:customStyle="1" w:styleId="WW8Num13z6">
    <w:name w:val="WW8Num13z6"/>
    <w:qFormat/>
    <w:rsid w:val="003901F0"/>
  </w:style>
  <w:style w:type="character" w:customStyle="1" w:styleId="WW8Num13z7">
    <w:name w:val="WW8Num13z7"/>
    <w:qFormat/>
    <w:rsid w:val="003901F0"/>
  </w:style>
  <w:style w:type="character" w:customStyle="1" w:styleId="WW8Num13z8">
    <w:name w:val="WW8Num13z8"/>
    <w:qFormat/>
    <w:rsid w:val="003901F0"/>
  </w:style>
  <w:style w:type="character" w:customStyle="1" w:styleId="WW8Num14z0">
    <w:name w:val="WW8Num14z0"/>
    <w:qFormat/>
    <w:rsid w:val="003901F0"/>
    <w:rPr>
      <w:rFonts w:ascii="Wingdings" w:hAnsi="Wingdings" w:cs="Wingdings"/>
    </w:rPr>
  </w:style>
  <w:style w:type="character" w:customStyle="1" w:styleId="WW8Num14z1">
    <w:name w:val="WW8Num14z1"/>
    <w:qFormat/>
    <w:rsid w:val="003901F0"/>
  </w:style>
  <w:style w:type="character" w:customStyle="1" w:styleId="WW8Num14z2">
    <w:name w:val="WW8Num14z2"/>
    <w:qFormat/>
    <w:rsid w:val="003901F0"/>
  </w:style>
  <w:style w:type="character" w:customStyle="1" w:styleId="WW8Num15z0">
    <w:name w:val="WW8Num15z0"/>
    <w:qFormat/>
    <w:rsid w:val="003901F0"/>
    <w:rPr>
      <w:rFonts w:ascii="Symbol" w:hAnsi="Symbol" w:cs="Symbol"/>
    </w:rPr>
  </w:style>
  <w:style w:type="character" w:customStyle="1" w:styleId="WW8Num15z1">
    <w:name w:val="WW8Num15z1"/>
    <w:qFormat/>
    <w:rsid w:val="003901F0"/>
    <w:rPr>
      <w:rFonts w:ascii="Courier New" w:hAnsi="Courier New" w:cs="Courier New"/>
    </w:rPr>
  </w:style>
  <w:style w:type="character" w:customStyle="1" w:styleId="WW8Num16z0">
    <w:name w:val="WW8Num16z0"/>
    <w:qFormat/>
    <w:rsid w:val="003901F0"/>
    <w:rPr>
      <w:rFonts w:cs="Times New Roman"/>
      <w:lang w:val="pl-PL"/>
    </w:rPr>
  </w:style>
  <w:style w:type="character" w:customStyle="1" w:styleId="WW8Num16z1">
    <w:name w:val="WW8Num16z1"/>
    <w:qFormat/>
    <w:rsid w:val="003901F0"/>
    <w:rPr>
      <w:rFonts w:ascii="Courier New" w:hAnsi="Courier New" w:cs="Courier New"/>
    </w:rPr>
  </w:style>
  <w:style w:type="character" w:customStyle="1" w:styleId="WW8Num16z3">
    <w:name w:val="WW8Num16z3"/>
    <w:qFormat/>
    <w:rsid w:val="003901F0"/>
    <w:rPr>
      <w:rFonts w:ascii="Symbol" w:hAnsi="Symbol" w:cs="Symbol"/>
    </w:rPr>
  </w:style>
  <w:style w:type="character" w:customStyle="1" w:styleId="WW8Num17z0">
    <w:name w:val="WW8Num17z0"/>
    <w:qFormat/>
    <w:rsid w:val="003901F0"/>
    <w:rPr>
      <w:rFonts w:ascii="Wingdings" w:hAnsi="Wingdings" w:cs="Wingdings"/>
      <w:lang w:val="pl-PL"/>
    </w:rPr>
  </w:style>
  <w:style w:type="character" w:customStyle="1" w:styleId="WW8Num17z1">
    <w:name w:val="WW8Num17z1"/>
    <w:qFormat/>
    <w:rsid w:val="003901F0"/>
    <w:rPr>
      <w:rFonts w:ascii="Courier New" w:hAnsi="Courier New" w:cs="Courier New"/>
    </w:rPr>
  </w:style>
  <w:style w:type="character" w:customStyle="1" w:styleId="WW8Num18z0">
    <w:name w:val="WW8Num18z0"/>
    <w:qFormat/>
    <w:rsid w:val="003901F0"/>
    <w:rPr>
      <w:rFonts w:cs="Times New Roman"/>
    </w:rPr>
  </w:style>
  <w:style w:type="character" w:customStyle="1" w:styleId="WW8Num18z1">
    <w:name w:val="WW8Num18z1"/>
    <w:qFormat/>
    <w:rsid w:val="003901F0"/>
    <w:rPr>
      <w:rFonts w:ascii="Courier New" w:hAnsi="Courier New" w:cs="Courier New"/>
    </w:rPr>
  </w:style>
  <w:style w:type="character" w:customStyle="1" w:styleId="WW8Num18z3">
    <w:name w:val="WW8Num18z3"/>
    <w:qFormat/>
    <w:rsid w:val="003901F0"/>
    <w:rPr>
      <w:rFonts w:ascii="Symbol" w:hAnsi="Symbol" w:cs="Symbol"/>
    </w:rPr>
  </w:style>
  <w:style w:type="character" w:customStyle="1" w:styleId="WW8Num19z0">
    <w:name w:val="WW8Num19z0"/>
    <w:qFormat/>
    <w:rsid w:val="003901F0"/>
    <w:rPr>
      <w:rFonts w:ascii="Wingdings" w:hAnsi="Wingdings" w:cs="Wingdings"/>
    </w:rPr>
  </w:style>
  <w:style w:type="character" w:customStyle="1" w:styleId="WW8Num19z2">
    <w:name w:val="WW8Num19z2"/>
    <w:qFormat/>
    <w:rsid w:val="003901F0"/>
    <w:rPr>
      <w:rFonts w:ascii="Wingdings" w:hAnsi="Wingdings" w:cs="Wingdings"/>
    </w:rPr>
  </w:style>
  <w:style w:type="character" w:customStyle="1" w:styleId="WW8Num19z3">
    <w:name w:val="WW8Num19z3"/>
    <w:qFormat/>
    <w:rsid w:val="003901F0"/>
    <w:rPr>
      <w:rFonts w:ascii="Symbol" w:hAnsi="Symbol" w:cs="Symbol"/>
    </w:rPr>
  </w:style>
  <w:style w:type="character" w:customStyle="1" w:styleId="WW8Num20z0">
    <w:name w:val="WW8Num20z0"/>
    <w:qFormat/>
    <w:rsid w:val="003901F0"/>
    <w:rPr>
      <w:rFonts w:ascii="Courier New" w:hAnsi="Courier New" w:cs="Courier New"/>
    </w:rPr>
  </w:style>
  <w:style w:type="character" w:customStyle="1" w:styleId="WW8Num20z1">
    <w:name w:val="WW8Num20z1"/>
    <w:qFormat/>
    <w:rsid w:val="003901F0"/>
    <w:rPr>
      <w:rFonts w:ascii="Courier New" w:hAnsi="Courier New" w:cs="Courier New"/>
    </w:rPr>
  </w:style>
  <w:style w:type="character" w:customStyle="1" w:styleId="WW8Num20z3">
    <w:name w:val="WW8Num20z3"/>
    <w:qFormat/>
    <w:rsid w:val="003901F0"/>
    <w:rPr>
      <w:rFonts w:ascii="Symbol" w:hAnsi="Symbol" w:cs="Symbol"/>
    </w:rPr>
  </w:style>
  <w:style w:type="character" w:customStyle="1" w:styleId="WW8Num20z5">
    <w:name w:val="WW8Num20z5"/>
    <w:qFormat/>
    <w:rsid w:val="003901F0"/>
    <w:rPr>
      <w:rFonts w:ascii="Wingdings" w:hAnsi="Wingdings" w:cs="Wingdings"/>
    </w:rPr>
  </w:style>
  <w:style w:type="character" w:customStyle="1" w:styleId="WW8Num21z0">
    <w:name w:val="WW8Num21z0"/>
    <w:qFormat/>
    <w:rsid w:val="003901F0"/>
    <w:rPr>
      <w:rFonts w:ascii="Wingdings" w:hAnsi="Wingdings" w:cs="Wingdings"/>
      <w:sz w:val="24"/>
      <w:lang w:val="pl-PL"/>
    </w:rPr>
  </w:style>
  <w:style w:type="character" w:customStyle="1" w:styleId="WW8Num21z1">
    <w:name w:val="WW8Num21z1"/>
    <w:qFormat/>
    <w:rsid w:val="003901F0"/>
    <w:rPr>
      <w:rFonts w:ascii="Courier New" w:hAnsi="Courier New" w:cs="Courier New"/>
    </w:rPr>
  </w:style>
  <w:style w:type="character" w:customStyle="1" w:styleId="WW8Num21z2">
    <w:name w:val="WW8Num21z2"/>
    <w:qFormat/>
    <w:rsid w:val="003901F0"/>
    <w:rPr>
      <w:rFonts w:ascii="Wingdings" w:hAnsi="Wingdings" w:cs="Wingdings"/>
    </w:rPr>
  </w:style>
  <w:style w:type="character" w:customStyle="1" w:styleId="WW8Num21z3">
    <w:name w:val="WW8Num21z3"/>
    <w:qFormat/>
    <w:rsid w:val="003901F0"/>
    <w:rPr>
      <w:rFonts w:ascii="Symbol" w:hAnsi="Symbol" w:cs="Symbol"/>
    </w:rPr>
  </w:style>
  <w:style w:type="character" w:customStyle="1" w:styleId="WW8Num22z0">
    <w:name w:val="WW8Num22z0"/>
    <w:qFormat/>
    <w:rsid w:val="003901F0"/>
    <w:rPr>
      <w:rFonts w:ascii="Calibri" w:hAnsi="Calibri" w:cs="Courier New"/>
      <w:sz w:val="22"/>
      <w:szCs w:val="22"/>
      <w:lang w:val="pl-PL"/>
    </w:rPr>
  </w:style>
  <w:style w:type="character" w:customStyle="1" w:styleId="WW8Num23z0">
    <w:name w:val="WW8Num23z0"/>
    <w:qFormat/>
    <w:rsid w:val="003901F0"/>
    <w:rPr>
      <w:rFonts w:cs="Times New Roman"/>
    </w:rPr>
  </w:style>
  <w:style w:type="character" w:customStyle="1" w:styleId="WW8Num24z0">
    <w:name w:val="WW8Num24z0"/>
    <w:qFormat/>
    <w:rsid w:val="003901F0"/>
    <w:rPr>
      <w:rFonts w:cs="Times New Roman"/>
    </w:rPr>
  </w:style>
  <w:style w:type="character" w:customStyle="1" w:styleId="WW8Num25z0">
    <w:name w:val="WW8Num25z0"/>
    <w:qFormat/>
    <w:rsid w:val="003901F0"/>
    <w:rPr>
      <w:rFonts w:cs="Times New Roman"/>
    </w:rPr>
  </w:style>
  <w:style w:type="character" w:customStyle="1" w:styleId="WW8Num25z1">
    <w:name w:val="WW8Num25z1"/>
    <w:qFormat/>
    <w:rsid w:val="003901F0"/>
    <w:rPr>
      <w:rFonts w:ascii="Wingdings" w:hAnsi="Wingdings" w:cs="Wingdings"/>
    </w:rPr>
  </w:style>
  <w:style w:type="character" w:customStyle="1" w:styleId="WW8Num25z4">
    <w:name w:val="WW8Num25z4"/>
    <w:qFormat/>
    <w:rsid w:val="003901F0"/>
    <w:rPr>
      <w:rFonts w:ascii="Courier New" w:hAnsi="Courier New" w:cs="Courier New"/>
    </w:rPr>
  </w:style>
  <w:style w:type="character" w:customStyle="1" w:styleId="WW8Num26z0">
    <w:name w:val="WW8Num26z0"/>
    <w:qFormat/>
    <w:rsid w:val="003901F0"/>
    <w:rPr>
      <w:rFonts w:ascii="Symbol" w:hAnsi="Symbol" w:cs="Symbol"/>
    </w:rPr>
  </w:style>
  <w:style w:type="character" w:customStyle="1" w:styleId="WW8Num26z1">
    <w:name w:val="WW8Num26z1"/>
    <w:qFormat/>
    <w:rsid w:val="003901F0"/>
    <w:rPr>
      <w:rFonts w:ascii="Wingdings" w:hAnsi="Wingdings" w:cs="Wingdings"/>
    </w:rPr>
  </w:style>
  <w:style w:type="character" w:customStyle="1" w:styleId="WW8Num26z4">
    <w:name w:val="WW8Num26z4"/>
    <w:qFormat/>
    <w:rsid w:val="003901F0"/>
    <w:rPr>
      <w:rFonts w:ascii="Courier New" w:hAnsi="Courier New" w:cs="Courier New"/>
    </w:rPr>
  </w:style>
  <w:style w:type="character" w:customStyle="1" w:styleId="WW8Num27z0">
    <w:name w:val="WW8Num27z0"/>
    <w:qFormat/>
    <w:rsid w:val="003901F0"/>
    <w:rPr>
      <w:rFonts w:ascii="Symbol" w:hAnsi="Symbol" w:cs="Symbol"/>
    </w:rPr>
  </w:style>
  <w:style w:type="character" w:customStyle="1" w:styleId="WW8Num27z1">
    <w:name w:val="WW8Num27z1"/>
    <w:qFormat/>
    <w:rsid w:val="003901F0"/>
    <w:rPr>
      <w:rFonts w:ascii="Wingdings" w:hAnsi="Wingdings" w:cs="Wingdings"/>
    </w:rPr>
  </w:style>
  <w:style w:type="character" w:customStyle="1" w:styleId="WW8Num27z2">
    <w:name w:val="WW8Num27z2"/>
    <w:qFormat/>
    <w:rsid w:val="003901F0"/>
    <w:rPr>
      <w:rFonts w:ascii="Wingdings" w:hAnsi="Wingdings" w:cs="Wingdings"/>
    </w:rPr>
  </w:style>
  <w:style w:type="character" w:customStyle="1" w:styleId="WW8Num28z0">
    <w:name w:val="WW8Num28z0"/>
    <w:qFormat/>
    <w:rsid w:val="003901F0"/>
    <w:rPr>
      <w:rFonts w:ascii="Symbol" w:hAnsi="Symbol" w:cs="Symbol"/>
    </w:rPr>
  </w:style>
  <w:style w:type="character" w:customStyle="1" w:styleId="WW8Num28z1">
    <w:name w:val="WW8Num28z1"/>
    <w:qFormat/>
    <w:rsid w:val="003901F0"/>
    <w:rPr>
      <w:rFonts w:ascii="Courier New" w:hAnsi="Courier New" w:cs="Courier New"/>
    </w:rPr>
  </w:style>
  <w:style w:type="character" w:customStyle="1" w:styleId="WW8Num28z2">
    <w:name w:val="WW8Num28z2"/>
    <w:qFormat/>
    <w:rsid w:val="003901F0"/>
    <w:rPr>
      <w:rFonts w:ascii="Wingdings" w:hAnsi="Wingdings" w:cs="Wingdings"/>
    </w:rPr>
  </w:style>
  <w:style w:type="character" w:customStyle="1" w:styleId="WW8Num29z0">
    <w:name w:val="WW8Num29z0"/>
    <w:qFormat/>
    <w:rsid w:val="003901F0"/>
    <w:rPr>
      <w:rFonts w:ascii="Symbol" w:hAnsi="Symbol" w:cs="Symbol"/>
    </w:rPr>
  </w:style>
  <w:style w:type="character" w:customStyle="1" w:styleId="WW8Num29z1">
    <w:name w:val="WW8Num29z1"/>
    <w:qFormat/>
    <w:rsid w:val="003901F0"/>
    <w:rPr>
      <w:rFonts w:ascii="Courier New" w:hAnsi="Courier New" w:cs="Courier New"/>
    </w:rPr>
  </w:style>
  <w:style w:type="character" w:customStyle="1" w:styleId="WW8Num29z2">
    <w:name w:val="WW8Num29z2"/>
    <w:qFormat/>
    <w:rsid w:val="003901F0"/>
    <w:rPr>
      <w:rFonts w:ascii="Wingdings" w:hAnsi="Wingdings" w:cs="Wingdings"/>
    </w:rPr>
  </w:style>
  <w:style w:type="character" w:customStyle="1" w:styleId="WW8Num29z3">
    <w:name w:val="WW8Num29z3"/>
    <w:qFormat/>
    <w:rsid w:val="003901F0"/>
  </w:style>
  <w:style w:type="character" w:customStyle="1" w:styleId="WW8Num29z4">
    <w:name w:val="WW8Num29z4"/>
    <w:qFormat/>
    <w:rsid w:val="003901F0"/>
  </w:style>
  <w:style w:type="character" w:customStyle="1" w:styleId="WW8Num29z5">
    <w:name w:val="WW8Num29z5"/>
    <w:qFormat/>
    <w:rsid w:val="003901F0"/>
  </w:style>
  <w:style w:type="character" w:customStyle="1" w:styleId="WW8Num29z6">
    <w:name w:val="WW8Num29z6"/>
    <w:qFormat/>
    <w:rsid w:val="003901F0"/>
  </w:style>
  <w:style w:type="character" w:customStyle="1" w:styleId="WW8Num29z7">
    <w:name w:val="WW8Num29z7"/>
    <w:qFormat/>
    <w:rsid w:val="003901F0"/>
  </w:style>
  <w:style w:type="character" w:customStyle="1" w:styleId="WW8Num29z8">
    <w:name w:val="WW8Num29z8"/>
    <w:qFormat/>
    <w:rsid w:val="003901F0"/>
  </w:style>
  <w:style w:type="character" w:customStyle="1" w:styleId="WW8Num30z0">
    <w:name w:val="WW8Num30z0"/>
    <w:qFormat/>
    <w:rsid w:val="003901F0"/>
    <w:rPr>
      <w:rFonts w:cs="Times New Roman"/>
    </w:rPr>
  </w:style>
  <w:style w:type="character" w:customStyle="1" w:styleId="WW8Num30z1">
    <w:name w:val="WW8Num30z1"/>
    <w:qFormat/>
    <w:rsid w:val="003901F0"/>
  </w:style>
  <w:style w:type="character" w:customStyle="1" w:styleId="WW8Num30z2">
    <w:name w:val="WW8Num30z2"/>
    <w:qFormat/>
    <w:rsid w:val="003901F0"/>
  </w:style>
  <w:style w:type="character" w:customStyle="1" w:styleId="WW8Num30z3">
    <w:name w:val="WW8Num30z3"/>
    <w:qFormat/>
    <w:rsid w:val="003901F0"/>
  </w:style>
  <w:style w:type="character" w:customStyle="1" w:styleId="WW8Num30z4">
    <w:name w:val="WW8Num30z4"/>
    <w:qFormat/>
    <w:rsid w:val="003901F0"/>
  </w:style>
  <w:style w:type="character" w:customStyle="1" w:styleId="WW8Num30z5">
    <w:name w:val="WW8Num30z5"/>
    <w:qFormat/>
    <w:rsid w:val="003901F0"/>
  </w:style>
  <w:style w:type="character" w:customStyle="1" w:styleId="WW8Num30z6">
    <w:name w:val="WW8Num30z6"/>
    <w:qFormat/>
    <w:rsid w:val="003901F0"/>
  </w:style>
  <w:style w:type="character" w:customStyle="1" w:styleId="WW8Num30z7">
    <w:name w:val="WW8Num30z7"/>
    <w:qFormat/>
    <w:rsid w:val="003901F0"/>
  </w:style>
  <w:style w:type="character" w:customStyle="1" w:styleId="WW8Num30z8">
    <w:name w:val="WW8Num30z8"/>
    <w:qFormat/>
    <w:rsid w:val="003901F0"/>
  </w:style>
  <w:style w:type="character" w:customStyle="1" w:styleId="WW8Num12z1">
    <w:name w:val="WW8Num12z1"/>
    <w:qFormat/>
    <w:rsid w:val="003901F0"/>
    <w:rPr>
      <w:rFonts w:ascii="Courier New" w:hAnsi="Courier New" w:cs="Courier New"/>
    </w:rPr>
  </w:style>
  <w:style w:type="character" w:customStyle="1" w:styleId="WW8Num12z2">
    <w:name w:val="WW8Num12z2"/>
    <w:qFormat/>
    <w:rsid w:val="003901F0"/>
    <w:rPr>
      <w:rFonts w:ascii="Wingdings" w:hAnsi="Wingdings" w:cs="Wingdings"/>
    </w:rPr>
  </w:style>
  <w:style w:type="character" w:customStyle="1" w:styleId="WW8Num12z3">
    <w:name w:val="WW8Num12z3"/>
    <w:qFormat/>
    <w:rsid w:val="003901F0"/>
    <w:rPr>
      <w:rFonts w:ascii="Symbol" w:hAnsi="Symbol" w:cs="Symbol"/>
    </w:rPr>
  </w:style>
  <w:style w:type="character" w:customStyle="1" w:styleId="WW8Num14z3">
    <w:name w:val="WW8Num14z3"/>
    <w:qFormat/>
    <w:rsid w:val="003901F0"/>
  </w:style>
  <w:style w:type="character" w:customStyle="1" w:styleId="WW8Num14z4">
    <w:name w:val="WW8Num14z4"/>
    <w:qFormat/>
    <w:rsid w:val="003901F0"/>
  </w:style>
  <w:style w:type="character" w:customStyle="1" w:styleId="WW8Num14z5">
    <w:name w:val="WW8Num14z5"/>
    <w:qFormat/>
    <w:rsid w:val="003901F0"/>
  </w:style>
  <w:style w:type="character" w:customStyle="1" w:styleId="WW8Num14z6">
    <w:name w:val="WW8Num14z6"/>
    <w:qFormat/>
    <w:rsid w:val="003901F0"/>
  </w:style>
  <w:style w:type="character" w:customStyle="1" w:styleId="WW8Num14z7">
    <w:name w:val="WW8Num14z7"/>
    <w:qFormat/>
    <w:rsid w:val="003901F0"/>
  </w:style>
  <w:style w:type="character" w:customStyle="1" w:styleId="WW8Num14z8">
    <w:name w:val="WW8Num14z8"/>
    <w:qFormat/>
    <w:rsid w:val="003901F0"/>
  </w:style>
  <w:style w:type="character" w:customStyle="1" w:styleId="WW8Num15z2">
    <w:name w:val="WW8Num15z2"/>
    <w:qFormat/>
    <w:rsid w:val="003901F0"/>
    <w:rPr>
      <w:rFonts w:ascii="Wingdings" w:hAnsi="Wingdings" w:cs="Wingdings"/>
    </w:rPr>
  </w:style>
  <w:style w:type="character" w:customStyle="1" w:styleId="WW8Num17z3">
    <w:name w:val="WW8Num17z3"/>
    <w:qFormat/>
    <w:rsid w:val="003901F0"/>
    <w:rPr>
      <w:rFonts w:ascii="Symbol" w:hAnsi="Symbol" w:cs="Symbol"/>
    </w:rPr>
  </w:style>
  <w:style w:type="character" w:customStyle="1" w:styleId="WW8Num19z1">
    <w:name w:val="WW8Num19z1"/>
    <w:qFormat/>
    <w:rsid w:val="003901F0"/>
    <w:rPr>
      <w:rFonts w:ascii="Courier New" w:hAnsi="Courier New" w:cs="Courier New"/>
    </w:rPr>
  </w:style>
  <w:style w:type="character" w:customStyle="1" w:styleId="WW8Num20z2">
    <w:name w:val="WW8Num20z2"/>
    <w:qFormat/>
    <w:rsid w:val="003901F0"/>
    <w:rPr>
      <w:rFonts w:ascii="Wingdings" w:hAnsi="Wingdings" w:cs="Wingdings"/>
    </w:rPr>
  </w:style>
  <w:style w:type="character" w:customStyle="1" w:styleId="WW8Num21z5">
    <w:name w:val="WW8Num21z5"/>
    <w:qFormat/>
    <w:rsid w:val="003901F0"/>
    <w:rPr>
      <w:rFonts w:ascii="Wingdings" w:hAnsi="Wingdings" w:cs="Wingdings"/>
    </w:rPr>
  </w:style>
  <w:style w:type="character" w:customStyle="1" w:styleId="WW8Num22z1">
    <w:name w:val="WW8Num22z1"/>
    <w:qFormat/>
    <w:rsid w:val="003901F0"/>
    <w:rPr>
      <w:rFonts w:ascii="Courier New" w:hAnsi="Courier New" w:cs="Courier New"/>
    </w:rPr>
  </w:style>
  <w:style w:type="character" w:customStyle="1" w:styleId="WW8Num22z2">
    <w:name w:val="WW8Num22z2"/>
    <w:qFormat/>
    <w:rsid w:val="003901F0"/>
    <w:rPr>
      <w:rFonts w:ascii="Wingdings" w:hAnsi="Wingdings" w:cs="Wingdings"/>
    </w:rPr>
  </w:style>
  <w:style w:type="character" w:customStyle="1" w:styleId="WW8Num22z3">
    <w:name w:val="WW8Num22z3"/>
    <w:qFormat/>
    <w:rsid w:val="003901F0"/>
    <w:rPr>
      <w:rFonts w:ascii="Symbol" w:hAnsi="Symbol" w:cs="Symbol"/>
    </w:rPr>
  </w:style>
  <w:style w:type="character" w:customStyle="1" w:styleId="WW8Num27z4">
    <w:name w:val="WW8Num27z4"/>
    <w:qFormat/>
    <w:rsid w:val="003901F0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3901F0"/>
  </w:style>
  <w:style w:type="character" w:customStyle="1" w:styleId="Nagwek1Znak">
    <w:name w:val="Nagłówek 1 Znak"/>
    <w:qFormat/>
    <w:rsid w:val="003901F0"/>
    <w:rPr>
      <w:rFonts w:ascii="Cambria" w:hAnsi="Cambria" w:cs="font290"/>
      <w:b/>
      <w:bCs/>
      <w:color w:val="365F91"/>
      <w:sz w:val="28"/>
      <w:szCs w:val="28"/>
    </w:rPr>
  </w:style>
  <w:style w:type="character" w:customStyle="1" w:styleId="Nagwek2Znak">
    <w:name w:val="Nagłówek 2 Znak"/>
    <w:qFormat/>
    <w:rsid w:val="003901F0"/>
    <w:rPr>
      <w:rFonts w:ascii="Calibri" w:eastAsia="Times New Roman" w:hAnsi="Calibri" w:cs="Times New Roman"/>
      <w:b/>
      <w:iCs/>
      <w:smallCaps/>
      <w:sz w:val="24"/>
      <w:szCs w:val="24"/>
    </w:rPr>
  </w:style>
  <w:style w:type="character" w:customStyle="1" w:styleId="Nagwek4Znak">
    <w:name w:val="Nagłówek 4 Znak"/>
    <w:qFormat/>
    <w:rsid w:val="003901F0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Nagwek5Znak">
    <w:name w:val="Nagłówek 5 Znak"/>
    <w:qFormat/>
    <w:rsid w:val="003901F0"/>
    <w:rPr>
      <w:rFonts w:ascii="Verdana" w:eastAsia="Times New Roman" w:hAnsi="Verdana" w:cs="Times New Roman"/>
      <w:b/>
      <w:sz w:val="20"/>
      <w:szCs w:val="24"/>
    </w:rPr>
  </w:style>
  <w:style w:type="character" w:customStyle="1" w:styleId="Nagwek6Znak">
    <w:name w:val="Nagłówek 6 Znak"/>
    <w:qFormat/>
    <w:rsid w:val="003901F0"/>
    <w:rPr>
      <w:rFonts w:ascii="Verdana" w:eastAsia="Times New Roman" w:hAnsi="Verdana" w:cs="Times New Roman"/>
      <w:b/>
      <w:bCs/>
    </w:rPr>
  </w:style>
  <w:style w:type="character" w:customStyle="1" w:styleId="Nagwek7Znak">
    <w:name w:val="Nagłówek 7 Znak"/>
    <w:qFormat/>
    <w:rsid w:val="003901F0"/>
    <w:rPr>
      <w:rFonts w:ascii="Verdana" w:eastAsia="Times New Roman" w:hAnsi="Verdana" w:cs="Times New Roman"/>
      <w:sz w:val="20"/>
      <w:szCs w:val="24"/>
    </w:rPr>
  </w:style>
  <w:style w:type="character" w:customStyle="1" w:styleId="Nagwek8Znak">
    <w:name w:val="Nagłówek 8 Znak"/>
    <w:qFormat/>
    <w:rsid w:val="003901F0"/>
    <w:rPr>
      <w:rFonts w:ascii="Verdana" w:eastAsia="Times New Roman" w:hAnsi="Verdana" w:cs="Times New Roman"/>
      <w:b/>
      <w:szCs w:val="24"/>
    </w:rPr>
  </w:style>
  <w:style w:type="character" w:customStyle="1" w:styleId="Nagwek9Znak">
    <w:name w:val="Nagłówek 9 Znak"/>
    <w:qFormat/>
    <w:rsid w:val="003901F0"/>
    <w:rPr>
      <w:rFonts w:ascii="Arial" w:eastAsia="Times New Roman" w:hAnsi="Arial" w:cs="Times New Roman"/>
      <w:b/>
      <w:bCs/>
      <w:color w:val="FFFFFF"/>
      <w:spacing w:val="-5"/>
      <w:sz w:val="18"/>
      <w:szCs w:val="18"/>
    </w:rPr>
  </w:style>
  <w:style w:type="character" w:customStyle="1" w:styleId="Nagwek1Znak1">
    <w:name w:val="Nagłówek 1 Znak1"/>
    <w:qFormat/>
    <w:rsid w:val="003901F0"/>
    <w:rPr>
      <w:rFonts w:ascii="Calibri" w:eastAsia="Times New Roman" w:hAnsi="Calibri" w:cs="Times New Roman"/>
      <w:b/>
      <w:bCs/>
      <w:smallCaps/>
      <w:kern w:val="2"/>
      <w:sz w:val="28"/>
      <w:szCs w:val="32"/>
    </w:rPr>
  </w:style>
  <w:style w:type="character" w:customStyle="1" w:styleId="TekstdymkaZnak">
    <w:name w:val="Tekst dymka Znak"/>
    <w:qFormat/>
    <w:rsid w:val="003901F0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3901F0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3901F0"/>
    <w:rPr>
      <w:sz w:val="20"/>
      <w:szCs w:val="20"/>
    </w:rPr>
  </w:style>
  <w:style w:type="character" w:customStyle="1" w:styleId="TematkomentarzaZnak">
    <w:name w:val="Temat komentarza Znak"/>
    <w:qFormat/>
    <w:rsid w:val="003901F0"/>
    <w:rPr>
      <w:b/>
      <w:bCs/>
      <w:sz w:val="20"/>
      <w:szCs w:val="20"/>
    </w:rPr>
  </w:style>
  <w:style w:type="character" w:customStyle="1" w:styleId="czeinternetowe">
    <w:name w:val="Łącze internetowe"/>
    <w:uiPriority w:val="99"/>
    <w:rsid w:val="003901F0"/>
    <w:rPr>
      <w:color w:val="0000FF"/>
      <w:u w:val="single"/>
    </w:rPr>
  </w:style>
  <w:style w:type="character" w:customStyle="1" w:styleId="TekstdymkaZnak1">
    <w:name w:val="Tekst dymka Znak1"/>
    <w:link w:val="Tekstdymka"/>
    <w:uiPriority w:val="99"/>
    <w:semiHidden/>
    <w:qFormat/>
    <w:rsid w:val="00DA714A"/>
    <w:rPr>
      <w:rFonts w:ascii="Tahoma" w:eastAsia="SimSu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qFormat/>
    <w:rsid w:val="00867DC2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867DC2"/>
    <w:rPr>
      <w:rFonts w:ascii="Calibri" w:eastAsia="SimSun" w:hAnsi="Calibri" w:cs="font290"/>
      <w:lang w:eastAsia="ar-SA"/>
    </w:rPr>
  </w:style>
  <w:style w:type="character" w:customStyle="1" w:styleId="TematkomentarzaZnak1">
    <w:name w:val="Temat komentarza Znak1"/>
    <w:link w:val="Tematkomentarza"/>
    <w:uiPriority w:val="99"/>
    <w:semiHidden/>
    <w:qFormat/>
    <w:rsid w:val="00867DC2"/>
    <w:rPr>
      <w:rFonts w:ascii="Calibri" w:eastAsia="SimSun" w:hAnsi="Calibri" w:cs="font290"/>
      <w:b/>
      <w:bCs/>
      <w:lang w:eastAsia="ar-SA"/>
    </w:rPr>
  </w:style>
  <w:style w:type="character" w:customStyle="1" w:styleId="NagwekZnak">
    <w:name w:val="Nagłówek Znak"/>
    <w:link w:val="Nagwek"/>
    <w:uiPriority w:val="99"/>
    <w:qFormat/>
    <w:rsid w:val="00B82100"/>
    <w:rPr>
      <w:rFonts w:ascii="Calibri" w:eastAsia="SimSun" w:hAnsi="Calibri" w:cs="font290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qFormat/>
    <w:rsid w:val="00B82100"/>
    <w:rPr>
      <w:rFonts w:ascii="Calibri" w:eastAsia="SimSun" w:hAnsi="Calibri" w:cs="font290"/>
      <w:sz w:val="22"/>
      <w:szCs w:val="22"/>
      <w:lang w:eastAsia="ar-SA"/>
    </w:rPr>
  </w:style>
  <w:style w:type="character" w:customStyle="1" w:styleId="CWbodyZnakZnak">
    <w:name w:val="CW_body Znak Znak"/>
    <w:link w:val="CWbody"/>
    <w:qFormat/>
    <w:rsid w:val="00743CAF"/>
    <w:rPr>
      <w:rFonts w:ascii="Garamond" w:hAnsi="Garamond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039B6"/>
    <w:rPr>
      <w:rFonts w:ascii="Calibri" w:eastAsia="SimSun" w:hAnsi="Calibri" w:cs="font29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039B6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2B5A78"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B343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8234D"/>
    <w:rPr>
      <w:rFonts w:ascii="Calibri" w:eastAsia="SimSun" w:hAnsi="Calibri" w:cs="font29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234D"/>
    <w:rPr>
      <w:vertAlign w:val="superscript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82100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rsid w:val="003901F0"/>
    <w:pPr>
      <w:spacing w:after="120"/>
    </w:pPr>
  </w:style>
  <w:style w:type="paragraph" w:styleId="Lista">
    <w:name w:val="List"/>
    <w:basedOn w:val="Tekstpodstawowy"/>
    <w:rsid w:val="003901F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01F0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3901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3901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qFormat/>
    <w:rsid w:val="003901F0"/>
    <w:pPr>
      <w:spacing w:after="0" w:line="100" w:lineRule="atLeast"/>
      <w:ind w:left="720" w:firstLine="360"/>
    </w:pPr>
    <w:rPr>
      <w:rFonts w:eastAsia="Times New Roman" w:cs="Times New Roman"/>
      <w:lang w:val="en-US"/>
    </w:rPr>
  </w:style>
  <w:style w:type="paragraph" w:customStyle="1" w:styleId="Akapitzlist2">
    <w:name w:val="Akapit z listą2"/>
    <w:basedOn w:val="Normalny"/>
    <w:qFormat/>
    <w:rsid w:val="003901F0"/>
    <w:pPr>
      <w:spacing w:before="120" w:after="0" w:line="100" w:lineRule="atLeast"/>
      <w:ind w:left="720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Tekstdymka1">
    <w:name w:val="Tekst dymka1"/>
    <w:basedOn w:val="Normalny"/>
    <w:qFormat/>
    <w:rsid w:val="003901F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3901F0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3901F0"/>
    <w:rPr>
      <w:b/>
      <w:bCs/>
    </w:rPr>
  </w:style>
  <w:style w:type="paragraph" w:customStyle="1" w:styleId="Wypunktowanie">
    <w:name w:val="Wypunktowanie"/>
    <w:basedOn w:val="Normalny"/>
    <w:qFormat/>
    <w:rsid w:val="003901F0"/>
    <w:pPr>
      <w:spacing w:before="120" w:after="0" w:line="10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Legenda1">
    <w:name w:val="Legenda1"/>
    <w:basedOn w:val="Normalny"/>
    <w:qFormat/>
    <w:rsid w:val="003901F0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Akapitzlist11">
    <w:name w:val="Akapit z listą11"/>
    <w:basedOn w:val="Normalny"/>
    <w:qFormat/>
    <w:rsid w:val="003901F0"/>
    <w:pPr>
      <w:spacing w:after="0" w:line="100" w:lineRule="atLeast"/>
      <w:ind w:left="720" w:firstLine="360"/>
    </w:pPr>
    <w:rPr>
      <w:rFonts w:eastAsia="Times New Roman" w:cs="Times New Roman"/>
      <w:lang w:val="en-US"/>
    </w:rPr>
  </w:style>
  <w:style w:type="paragraph" w:customStyle="1" w:styleId="Akapitzlist21">
    <w:name w:val="Akapit z listą21"/>
    <w:basedOn w:val="Normalny"/>
    <w:qFormat/>
    <w:rsid w:val="003901F0"/>
    <w:pPr>
      <w:spacing w:after="0" w:line="100" w:lineRule="atLeast"/>
      <w:ind w:left="720" w:firstLine="360"/>
    </w:pPr>
    <w:rPr>
      <w:rFonts w:eastAsia="Times New Roman" w:cs="Times New Roman"/>
      <w:lang w:val="en-US"/>
    </w:rPr>
  </w:style>
  <w:style w:type="paragraph" w:customStyle="1" w:styleId="Poprawka1">
    <w:name w:val="Poprawka1"/>
    <w:qFormat/>
    <w:rsid w:val="003901F0"/>
    <w:pPr>
      <w:spacing w:line="100" w:lineRule="atLeast"/>
    </w:pPr>
    <w:rPr>
      <w:rFonts w:ascii="Calibri" w:eastAsia="SimSun" w:hAnsi="Calibri" w:cs="font29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3901F0"/>
    <w:pPr>
      <w:suppressLineNumbers/>
    </w:pPr>
  </w:style>
  <w:style w:type="paragraph" w:customStyle="1" w:styleId="Nagwektabeli">
    <w:name w:val="Nagłówek tabeli"/>
    <w:basedOn w:val="Zawartotabeli"/>
    <w:qFormat/>
    <w:rsid w:val="003901F0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qFormat/>
    <w:rsid w:val="003901F0"/>
    <w:rPr>
      <w:b/>
      <w:bCs/>
      <w:sz w:val="21"/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DA714A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867DC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sid w:val="00867DC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2100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B6FA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ullet">
    <w:name w:val="Bullet"/>
    <w:basedOn w:val="Normalny"/>
    <w:qFormat/>
    <w:rsid w:val="00F66FDE"/>
  </w:style>
  <w:style w:type="paragraph" w:customStyle="1" w:styleId="CWbody">
    <w:name w:val="CW_body"/>
    <w:basedOn w:val="Normalny"/>
    <w:link w:val="CWbodyZnakZnak"/>
    <w:qFormat/>
    <w:rsid w:val="00743CAF"/>
    <w:pPr>
      <w:keepLines/>
      <w:spacing w:before="240"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9B6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C92004"/>
    <w:rPr>
      <w:rFonts w:ascii="Calibri" w:eastAsia="SimSun" w:hAnsi="Calibri" w:cs="font290"/>
      <w:sz w:val="22"/>
      <w:szCs w:val="22"/>
      <w:lang w:eastAsia="ar-SA"/>
    </w:rPr>
  </w:style>
  <w:style w:type="paragraph" w:customStyle="1" w:styleId="Domylnie">
    <w:name w:val="Domyślnie"/>
    <w:qFormat/>
    <w:rsid w:val="00BE7626"/>
    <w:pPr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797"/>
    <w:pPr>
      <w:keepNext/>
      <w:keepLines/>
      <w:pageBreakBefore w:val="0"/>
      <w:suppressAutoHyphens w:val="0"/>
      <w:spacing w:before="480" w:after="0" w:line="276" w:lineRule="auto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34797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34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F3682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C856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82166F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175C1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75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5CA2ECF4DF245914BB9341DB610D1" ma:contentTypeVersion="0" ma:contentTypeDescription="Utwórz nowy dokument." ma:contentTypeScope="" ma:versionID="ca2d02299b33ed0b1c96ba45e65c15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B491-DAE8-4EB9-B324-6513FAD2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EEF5E-98FE-42DE-85EE-57121771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BD4E4-FE26-45BA-9D61-D3E3CFC9F0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8A082-E2DC-419A-A7C0-4851892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2830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Zagata - Więcek</dc:creator>
  <dc:description/>
  <cp:lastModifiedBy>Jankowski Tomasz</cp:lastModifiedBy>
  <cp:revision>2</cp:revision>
  <cp:lastPrinted>2021-08-12T11:38:00Z</cp:lastPrinted>
  <dcterms:created xsi:type="dcterms:W3CDTF">2021-08-12T11:56:00Z</dcterms:created>
  <dcterms:modified xsi:type="dcterms:W3CDTF">2021-08-12T11:56:00Z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0x01010038E5CA2ECF4DF245914BB9341DB610D1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